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FC901" w14:textId="77777777" w:rsidR="00CC2A34" w:rsidRDefault="00CC2A34" w:rsidP="00CC2A34">
      <w:pPr>
        <w:jc w:val="center"/>
        <w:rPr>
          <w:rFonts w:ascii="Times New Roman" w:eastAsia="Times New Roman" w:hAnsi="Times New Roman" w:cs="Times New Roman"/>
          <w:sz w:val="24"/>
          <w:szCs w:val="24"/>
        </w:rPr>
      </w:pPr>
      <w:r w:rsidRPr="54ECE11A">
        <w:rPr>
          <w:rFonts w:ascii="Times New Roman" w:eastAsia="Times New Roman" w:hAnsi="Times New Roman" w:cs="Times New Roman"/>
          <w:b/>
          <w:bCs/>
          <w:sz w:val="24"/>
          <w:szCs w:val="24"/>
          <w:u w:val="single"/>
        </w:rPr>
        <w:t>CAEP Accountability Measure 1</w:t>
      </w:r>
    </w:p>
    <w:p w14:paraId="416F02F4" w14:textId="77777777" w:rsidR="00CC2A34" w:rsidRDefault="00CC2A34" w:rsidP="00CC2A34">
      <w:pPr>
        <w:jc w:val="center"/>
        <w:rPr>
          <w:rFonts w:ascii="Times New Roman" w:eastAsia="Times New Roman" w:hAnsi="Times New Roman" w:cs="Times New Roman"/>
          <w:sz w:val="24"/>
          <w:szCs w:val="24"/>
        </w:rPr>
      </w:pPr>
      <w:r w:rsidRPr="54ECE11A">
        <w:rPr>
          <w:rFonts w:ascii="Times New Roman" w:eastAsia="Times New Roman" w:hAnsi="Times New Roman" w:cs="Times New Roman"/>
          <w:b/>
          <w:bCs/>
          <w:sz w:val="24"/>
          <w:szCs w:val="24"/>
          <w:u w:val="single"/>
        </w:rPr>
        <w:t>Completer Effectiveness and Impact on P-12 Learning and Development</w:t>
      </w:r>
    </w:p>
    <w:p w14:paraId="5AD13171" w14:textId="77777777" w:rsidR="00CC2A34" w:rsidRDefault="00CC2A34" w:rsidP="00CC2A34">
      <w:pPr>
        <w:ind w:left="720"/>
        <w:rPr>
          <w:rFonts w:ascii="Times New Roman" w:eastAsia="Times New Roman" w:hAnsi="Times New Roman" w:cs="Times New Roman"/>
          <w:sz w:val="24"/>
          <w:szCs w:val="24"/>
        </w:rPr>
      </w:pPr>
      <w:r w:rsidRPr="54ECE11A">
        <w:rPr>
          <w:rFonts w:ascii="Times New Roman" w:eastAsia="Times New Roman" w:hAnsi="Times New Roman" w:cs="Times New Roman"/>
          <w:b/>
          <w:bCs/>
          <w:sz w:val="24"/>
          <w:szCs w:val="24"/>
        </w:rPr>
        <w:t>Assessment Method:</w:t>
      </w:r>
    </w:p>
    <w:p w14:paraId="26629DFC" w14:textId="77777777" w:rsidR="00CC2A34" w:rsidRDefault="00CC2A34" w:rsidP="00CC2A34">
      <w:pPr>
        <w:ind w:firstLine="720"/>
        <w:rPr>
          <w:rFonts w:ascii="Times New Roman" w:eastAsia="Times New Roman" w:hAnsi="Times New Roman" w:cs="Times New Roman"/>
          <w:sz w:val="24"/>
          <w:szCs w:val="24"/>
        </w:rPr>
      </w:pPr>
      <w:r w:rsidRPr="54ECE11A">
        <w:rPr>
          <w:rFonts w:ascii="Times New Roman" w:eastAsia="Times New Roman" w:hAnsi="Times New Roman" w:cs="Times New Roman"/>
          <w:b/>
          <w:bCs/>
          <w:sz w:val="24"/>
          <w:szCs w:val="24"/>
        </w:rPr>
        <w:t>Alumni Teacher Evaluation Score Results (Component R 4.1)</w:t>
      </w:r>
    </w:p>
    <w:p w14:paraId="30538F89" w14:textId="49A7974B" w:rsidR="00CC2A34" w:rsidRDefault="00CC2A34" w:rsidP="00CC2A34">
      <w:pPr>
        <w:ind w:left="720"/>
        <w:rPr>
          <w:rFonts w:ascii="Times New Roman" w:eastAsia="Times New Roman" w:hAnsi="Times New Roman" w:cs="Times New Roman"/>
          <w:sz w:val="24"/>
          <w:szCs w:val="24"/>
        </w:rPr>
      </w:pPr>
      <w:r w:rsidRPr="47B73D66">
        <w:rPr>
          <w:rFonts w:ascii="Times New Roman" w:eastAsia="Times New Roman" w:hAnsi="Times New Roman" w:cs="Times New Roman"/>
          <w:sz w:val="24"/>
          <w:szCs w:val="24"/>
        </w:rPr>
        <w:t xml:space="preserve">A total of </w:t>
      </w:r>
      <w:r>
        <w:rPr>
          <w:rFonts w:ascii="Times New Roman" w:eastAsia="Times New Roman" w:hAnsi="Times New Roman" w:cs="Times New Roman"/>
          <w:sz w:val="24"/>
          <w:szCs w:val="24"/>
        </w:rPr>
        <w:t>3</w:t>
      </w:r>
      <w:r w:rsidR="00171741">
        <w:rPr>
          <w:rFonts w:ascii="Times New Roman" w:eastAsia="Times New Roman" w:hAnsi="Times New Roman" w:cs="Times New Roman"/>
          <w:sz w:val="24"/>
          <w:szCs w:val="24"/>
        </w:rPr>
        <w:t>5</w:t>
      </w:r>
      <w:r w:rsidRPr="47B73D66">
        <w:rPr>
          <w:rFonts w:ascii="Times New Roman" w:eastAsia="Times New Roman" w:hAnsi="Times New Roman" w:cs="Times New Roman"/>
          <w:sz w:val="24"/>
          <w:szCs w:val="24"/>
        </w:rPr>
        <w:t xml:space="preserve"> alumni gave the EPP permission to access their teaching evaluation scores in 202</w:t>
      </w:r>
      <w:r w:rsidR="00171741">
        <w:rPr>
          <w:rFonts w:ascii="Times New Roman" w:eastAsia="Times New Roman" w:hAnsi="Times New Roman" w:cs="Times New Roman"/>
          <w:sz w:val="24"/>
          <w:szCs w:val="24"/>
        </w:rPr>
        <w:t>2</w:t>
      </w:r>
      <w:r w:rsidRPr="47B73D66">
        <w:rPr>
          <w:rFonts w:ascii="Times New Roman" w:eastAsia="Times New Roman" w:hAnsi="Times New Roman" w:cs="Times New Roman"/>
          <w:sz w:val="24"/>
          <w:szCs w:val="24"/>
        </w:rPr>
        <w:t>-2</w:t>
      </w:r>
      <w:r w:rsidR="00171741">
        <w:rPr>
          <w:rFonts w:ascii="Times New Roman" w:eastAsia="Times New Roman" w:hAnsi="Times New Roman" w:cs="Times New Roman"/>
          <w:sz w:val="24"/>
          <w:szCs w:val="24"/>
        </w:rPr>
        <w:t>3</w:t>
      </w:r>
      <w:r w:rsidRPr="47B73D66">
        <w:rPr>
          <w:rFonts w:ascii="Times New Roman" w:eastAsia="Times New Roman" w:hAnsi="Times New Roman" w:cs="Times New Roman"/>
          <w:sz w:val="24"/>
          <w:szCs w:val="24"/>
        </w:rPr>
        <w:t xml:space="preserve">. </w:t>
      </w:r>
      <w:r w:rsidR="00171741">
        <w:rPr>
          <w:rFonts w:ascii="Times New Roman" w:eastAsia="Times New Roman" w:hAnsi="Times New Roman" w:cs="Times New Roman"/>
          <w:sz w:val="24"/>
          <w:szCs w:val="24"/>
        </w:rPr>
        <w:t>Twenty</w:t>
      </w:r>
      <w:r w:rsidRPr="47B73D66">
        <w:rPr>
          <w:rFonts w:ascii="Times New Roman" w:eastAsia="Times New Roman" w:hAnsi="Times New Roman" w:cs="Times New Roman"/>
          <w:sz w:val="24"/>
          <w:szCs w:val="24"/>
        </w:rPr>
        <w:t xml:space="preserve"> were evaluated by their principals using </w:t>
      </w:r>
      <w:r w:rsidRPr="47B73D66">
        <w:rPr>
          <w:rFonts w:ascii="Times New Roman" w:eastAsia="Times New Roman" w:hAnsi="Times New Roman" w:cs="Times New Roman"/>
          <w:sz w:val="23"/>
          <w:szCs w:val="23"/>
        </w:rPr>
        <w:t xml:space="preserve">The Texas Teacher Evaluation and Support System (T-TESS) </w:t>
      </w:r>
      <w:r w:rsidRPr="47B73D66">
        <w:rPr>
          <w:rFonts w:ascii="Times New Roman" w:eastAsia="Times New Roman" w:hAnsi="Times New Roman" w:cs="Times New Roman"/>
          <w:sz w:val="24"/>
          <w:szCs w:val="24"/>
        </w:rPr>
        <w:t xml:space="preserve">instrument, while </w:t>
      </w:r>
      <w:r w:rsidR="00171741">
        <w:rPr>
          <w:rFonts w:ascii="Times New Roman" w:eastAsia="Times New Roman" w:hAnsi="Times New Roman" w:cs="Times New Roman"/>
          <w:sz w:val="24"/>
          <w:szCs w:val="24"/>
        </w:rPr>
        <w:t>fifteen</w:t>
      </w:r>
      <w:r w:rsidRPr="47B73D66">
        <w:rPr>
          <w:rFonts w:ascii="Times New Roman" w:eastAsia="Times New Roman" w:hAnsi="Times New Roman" w:cs="Times New Roman"/>
          <w:sz w:val="24"/>
          <w:szCs w:val="24"/>
        </w:rPr>
        <w:t xml:space="preserve"> were evaluated using the Danielson Framework. The Texas Education Agency does not require that all schools use the same instrument therefore the EPP alumni data reflects the use of different observation instruments.  </w:t>
      </w:r>
    </w:p>
    <w:p w14:paraId="10B63D16" w14:textId="77777777" w:rsidR="00CC2A34" w:rsidRDefault="00CC2A34" w:rsidP="00CC2A34">
      <w:pPr>
        <w:pStyle w:val="Default"/>
        <w:ind w:left="720"/>
        <w:rPr>
          <w:rFonts w:eastAsia="Times New Roman"/>
          <w:sz w:val="24"/>
          <w:szCs w:val="24"/>
        </w:rPr>
      </w:pPr>
      <w:r w:rsidRPr="54ECE11A">
        <w:rPr>
          <w:rFonts w:eastAsia="Times New Roman"/>
          <w:b/>
          <w:bCs/>
          <w:sz w:val="24"/>
          <w:szCs w:val="24"/>
        </w:rPr>
        <w:t xml:space="preserve">Purpose of Assessments: </w:t>
      </w:r>
    </w:p>
    <w:p w14:paraId="3A521EF4" w14:textId="77777777" w:rsidR="00CC2A34" w:rsidRDefault="00CC2A34" w:rsidP="00CC2A34">
      <w:pPr>
        <w:pStyle w:val="Default"/>
        <w:ind w:left="720"/>
        <w:rPr>
          <w:rFonts w:eastAsia="Times New Roman"/>
          <w:sz w:val="24"/>
          <w:szCs w:val="24"/>
        </w:rPr>
      </w:pPr>
      <w:r w:rsidRPr="47B73D66">
        <w:rPr>
          <w:rFonts w:eastAsia="Times New Roman"/>
          <w:b/>
          <w:bCs/>
          <w:sz w:val="24"/>
          <w:szCs w:val="24"/>
        </w:rPr>
        <w:t xml:space="preserve">1. The Texas Teacher Evaluation and Support System (T-TESS) </w:t>
      </w:r>
      <w:r w:rsidRPr="47B73D66">
        <w:rPr>
          <w:rFonts w:eastAsia="Times New Roman"/>
          <w:sz w:val="24"/>
          <w:szCs w:val="24"/>
        </w:rPr>
        <w:t xml:space="preserve">is used to determine the teacher’s performance. T-TESS is based on four domains and provides faculty and programs with feedback on the extent to which the teacher prepared by the EPP demonstrates proficient performance in the following areas: </w:t>
      </w:r>
    </w:p>
    <w:p w14:paraId="7B7A45B0" w14:textId="77777777" w:rsidR="00CC2A34" w:rsidRDefault="00CC2A34" w:rsidP="00CC2A34">
      <w:pPr>
        <w:pStyle w:val="Default"/>
        <w:ind w:left="720"/>
        <w:rPr>
          <w:rFonts w:eastAsia="Times New Roman"/>
          <w:sz w:val="24"/>
          <w:szCs w:val="24"/>
        </w:rPr>
      </w:pPr>
      <w:r w:rsidRPr="54ECE11A">
        <w:rPr>
          <w:rFonts w:eastAsia="Times New Roman"/>
          <w:sz w:val="24"/>
          <w:szCs w:val="24"/>
        </w:rPr>
        <w:t>1) planning for instruction (standards and alignment, data and assessment, knowledge of students, activities</w:t>
      </w:r>
      <w:proofErr w:type="gramStart"/>
      <w:r w:rsidRPr="54ECE11A">
        <w:rPr>
          <w:rFonts w:eastAsia="Times New Roman"/>
          <w:sz w:val="24"/>
          <w:szCs w:val="24"/>
        </w:rPr>
        <w:t>);</w:t>
      </w:r>
      <w:proofErr w:type="gramEnd"/>
      <w:r w:rsidRPr="54ECE11A">
        <w:rPr>
          <w:rFonts w:eastAsia="Times New Roman"/>
          <w:sz w:val="24"/>
          <w:szCs w:val="24"/>
        </w:rPr>
        <w:t xml:space="preserve"> </w:t>
      </w:r>
    </w:p>
    <w:p w14:paraId="1CD062FB" w14:textId="77777777" w:rsidR="00CC2A34" w:rsidRDefault="00CC2A34" w:rsidP="00CC2A34">
      <w:pPr>
        <w:pStyle w:val="Default"/>
        <w:ind w:left="720"/>
        <w:rPr>
          <w:rFonts w:eastAsia="Times New Roman"/>
          <w:sz w:val="24"/>
          <w:szCs w:val="24"/>
        </w:rPr>
      </w:pPr>
      <w:r w:rsidRPr="54ECE11A">
        <w:rPr>
          <w:rFonts w:eastAsia="Times New Roman"/>
          <w:sz w:val="24"/>
          <w:szCs w:val="24"/>
        </w:rPr>
        <w:t>2) instruction (achieving expectations, content knowledge and expertise, communication, differentiation, monitoring and adjusting</w:t>
      </w:r>
      <w:proofErr w:type="gramStart"/>
      <w:r w:rsidRPr="54ECE11A">
        <w:rPr>
          <w:rFonts w:eastAsia="Times New Roman"/>
          <w:sz w:val="24"/>
          <w:szCs w:val="24"/>
        </w:rPr>
        <w:t>);</w:t>
      </w:r>
      <w:proofErr w:type="gramEnd"/>
      <w:r w:rsidRPr="54ECE11A">
        <w:rPr>
          <w:rFonts w:eastAsia="Times New Roman"/>
          <w:sz w:val="24"/>
          <w:szCs w:val="24"/>
        </w:rPr>
        <w:t xml:space="preserve"> </w:t>
      </w:r>
    </w:p>
    <w:p w14:paraId="0171FC59" w14:textId="77777777" w:rsidR="00CC2A34" w:rsidRDefault="00CC2A34" w:rsidP="00CC2A34">
      <w:pPr>
        <w:pStyle w:val="Default"/>
        <w:ind w:left="720"/>
        <w:rPr>
          <w:rFonts w:eastAsia="Times New Roman"/>
          <w:sz w:val="24"/>
          <w:szCs w:val="24"/>
        </w:rPr>
      </w:pPr>
      <w:r w:rsidRPr="54ECE11A">
        <w:rPr>
          <w:rFonts w:eastAsia="Times New Roman"/>
          <w:sz w:val="24"/>
          <w:szCs w:val="24"/>
        </w:rPr>
        <w:t>3) establishment of a learning environment (classroom environment, routines and procedures; managing student behavior, classroom culture</w:t>
      </w:r>
      <w:proofErr w:type="gramStart"/>
      <w:r w:rsidRPr="54ECE11A">
        <w:rPr>
          <w:rFonts w:eastAsia="Times New Roman"/>
          <w:sz w:val="24"/>
          <w:szCs w:val="24"/>
        </w:rPr>
        <w:t>);</w:t>
      </w:r>
      <w:proofErr w:type="gramEnd"/>
      <w:r w:rsidRPr="54ECE11A">
        <w:rPr>
          <w:rFonts w:eastAsia="Times New Roman"/>
          <w:sz w:val="24"/>
          <w:szCs w:val="24"/>
        </w:rPr>
        <w:t xml:space="preserve"> </w:t>
      </w:r>
    </w:p>
    <w:p w14:paraId="0CEA888D" w14:textId="77777777" w:rsidR="00CC2A34" w:rsidRDefault="00CC2A34" w:rsidP="00CC2A34">
      <w:pPr>
        <w:pStyle w:val="Default"/>
        <w:ind w:left="720"/>
        <w:rPr>
          <w:rFonts w:eastAsia="Times New Roman"/>
          <w:sz w:val="24"/>
          <w:szCs w:val="24"/>
        </w:rPr>
      </w:pPr>
      <w:r w:rsidRPr="47B73D66">
        <w:rPr>
          <w:rFonts w:eastAsia="Times New Roman"/>
          <w:sz w:val="24"/>
          <w:szCs w:val="24"/>
        </w:rPr>
        <w:t xml:space="preserve">4) professional practices and responsibilities (professional demeanor and ethics, goal setting, professional development and school community involvement). </w:t>
      </w:r>
    </w:p>
    <w:p w14:paraId="1C852EC4" w14:textId="77777777" w:rsidR="00CC2A34" w:rsidRDefault="00CC2A34" w:rsidP="00CC2A34">
      <w:pPr>
        <w:pStyle w:val="Default"/>
        <w:ind w:left="720"/>
        <w:rPr>
          <w:rFonts w:eastAsia="Times New Roman"/>
          <w:sz w:val="24"/>
          <w:szCs w:val="24"/>
        </w:rPr>
      </w:pPr>
      <w:r w:rsidRPr="54ECE11A">
        <w:rPr>
          <w:rFonts w:eastAsia="Times New Roman"/>
          <w:sz w:val="24"/>
          <w:szCs w:val="24"/>
        </w:rPr>
        <w:t>The T-TESS utilizes a 5-point scoring system: DISTINGUISHED 5pts, ACCOMPLISHED 4pts, PROFICIENT 3pts, DEVELOPING 2pts, IMPROVEMENT NEEDED 1PT. A score of 2 or higher is the required minimum score.</w:t>
      </w:r>
    </w:p>
    <w:p w14:paraId="3C5FD441" w14:textId="77777777" w:rsidR="00CC2A34" w:rsidRDefault="00CC2A34" w:rsidP="00CC2A34">
      <w:pPr>
        <w:spacing w:beforeAutospacing="1" w:afterAutospacing="1"/>
        <w:ind w:left="720"/>
        <w:contextualSpacing/>
        <w:rPr>
          <w:rFonts w:ascii="Times New Roman" w:eastAsia="Times New Roman" w:hAnsi="Times New Roman" w:cs="Times New Roman"/>
          <w:color w:val="2A2E2F"/>
          <w:sz w:val="24"/>
          <w:szCs w:val="24"/>
        </w:rPr>
      </w:pPr>
      <w:r w:rsidRPr="47B73D66">
        <w:rPr>
          <w:rFonts w:ascii="Times New Roman" w:eastAsia="Times New Roman" w:hAnsi="Times New Roman" w:cs="Times New Roman"/>
          <w:b/>
          <w:bCs/>
          <w:color w:val="2A2E2F"/>
          <w:sz w:val="24"/>
          <w:szCs w:val="24"/>
        </w:rPr>
        <w:t>2. Th</w:t>
      </w:r>
      <w:r w:rsidRPr="47B73D66">
        <w:rPr>
          <w:rFonts w:ascii="Times New Roman" w:eastAsia="Times New Roman" w:hAnsi="Times New Roman" w:cs="Times New Roman"/>
          <w:color w:val="2A2E2F"/>
          <w:sz w:val="24"/>
          <w:szCs w:val="24"/>
        </w:rPr>
        <w:t xml:space="preserve">e </w:t>
      </w:r>
      <w:r w:rsidRPr="47B73D66">
        <w:rPr>
          <w:rFonts w:ascii="Times New Roman" w:eastAsia="Times New Roman" w:hAnsi="Times New Roman" w:cs="Times New Roman"/>
          <w:b/>
          <w:bCs/>
          <w:color w:val="2A2E2F"/>
          <w:sz w:val="24"/>
          <w:szCs w:val="24"/>
        </w:rPr>
        <w:t>Danielson Framework for Teaching</w:t>
      </w:r>
      <w:r w:rsidRPr="47B73D66">
        <w:rPr>
          <w:rFonts w:ascii="Times New Roman" w:eastAsia="Times New Roman" w:hAnsi="Times New Roman" w:cs="Times New Roman"/>
          <w:color w:val="2A2E2F"/>
          <w:sz w:val="24"/>
          <w:szCs w:val="24"/>
        </w:rPr>
        <w:t xml:space="preserve"> was developed by Charlotte Danielson as a tool to identify the aspects of a teacher’s responsibilities that have been documented through research as promoting improved student learning.  The Framework consists of 4 domains and 22 components:</w:t>
      </w:r>
    </w:p>
    <w:p w14:paraId="435EA8E7" w14:textId="77777777" w:rsidR="00CC2A34" w:rsidRDefault="00CC2A34" w:rsidP="00CC2A34">
      <w:pPr>
        <w:pStyle w:val="ListParagraph"/>
        <w:numPr>
          <w:ilvl w:val="0"/>
          <w:numId w:val="1"/>
        </w:numPr>
        <w:tabs>
          <w:tab w:val="num" w:pos="1440"/>
        </w:tabs>
        <w:ind w:left="1814"/>
        <w:rPr>
          <w:rFonts w:eastAsiaTheme="minorEastAsia"/>
          <w:color w:val="2A2E2F"/>
          <w:sz w:val="24"/>
          <w:szCs w:val="24"/>
        </w:rPr>
      </w:pPr>
      <w:r w:rsidRPr="54ECE11A">
        <w:rPr>
          <w:rFonts w:ascii="Times New Roman" w:eastAsia="Times New Roman" w:hAnsi="Times New Roman" w:cs="Times New Roman"/>
          <w:color w:val="2A2E2F"/>
          <w:sz w:val="24"/>
          <w:szCs w:val="24"/>
        </w:rPr>
        <w:t>Domain 1: Planning and Preparation</w:t>
      </w:r>
    </w:p>
    <w:p w14:paraId="21827BA3" w14:textId="77777777" w:rsidR="00CC2A34" w:rsidRDefault="00CC2A34" w:rsidP="00CC2A34">
      <w:pPr>
        <w:pStyle w:val="ListParagraph"/>
        <w:numPr>
          <w:ilvl w:val="0"/>
          <w:numId w:val="1"/>
        </w:numPr>
        <w:tabs>
          <w:tab w:val="num" w:pos="1440"/>
        </w:tabs>
        <w:ind w:left="1814"/>
        <w:rPr>
          <w:rFonts w:eastAsiaTheme="minorEastAsia"/>
          <w:color w:val="2A2E2F"/>
          <w:sz w:val="24"/>
          <w:szCs w:val="24"/>
        </w:rPr>
      </w:pPr>
      <w:r w:rsidRPr="54ECE11A">
        <w:rPr>
          <w:rFonts w:ascii="Times New Roman" w:eastAsia="Times New Roman" w:hAnsi="Times New Roman" w:cs="Times New Roman"/>
          <w:color w:val="2A2E2F"/>
          <w:sz w:val="24"/>
          <w:szCs w:val="24"/>
        </w:rPr>
        <w:t>Domain 2: Classroom Environment</w:t>
      </w:r>
    </w:p>
    <w:p w14:paraId="25CDEE43" w14:textId="77777777" w:rsidR="00CC2A34" w:rsidRDefault="00CC2A34" w:rsidP="00CC2A34">
      <w:pPr>
        <w:pStyle w:val="ListParagraph"/>
        <w:numPr>
          <w:ilvl w:val="0"/>
          <w:numId w:val="1"/>
        </w:numPr>
        <w:tabs>
          <w:tab w:val="num" w:pos="1440"/>
        </w:tabs>
        <w:spacing w:after="75"/>
        <w:ind w:left="1814"/>
        <w:rPr>
          <w:rFonts w:eastAsiaTheme="minorEastAsia"/>
          <w:color w:val="2A2E2F"/>
          <w:sz w:val="24"/>
          <w:szCs w:val="24"/>
        </w:rPr>
      </w:pPr>
      <w:r w:rsidRPr="54ECE11A">
        <w:rPr>
          <w:rFonts w:ascii="Times New Roman" w:eastAsia="Times New Roman" w:hAnsi="Times New Roman" w:cs="Times New Roman"/>
          <w:color w:val="2A2E2F"/>
          <w:sz w:val="24"/>
          <w:szCs w:val="24"/>
        </w:rPr>
        <w:t>Domain 3: Instruction</w:t>
      </w:r>
    </w:p>
    <w:p w14:paraId="683A5635" w14:textId="77777777" w:rsidR="00CC2A34" w:rsidRDefault="00CC2A34" w:rsidP="00CC2A34">
      <w:pPr>
        <w:pStyle w:val="ListParagraph"/>
        <w:numPr>
          <w:ilvl w:val="0"/>
          <w:numId w:val="1"/>
        </w:numPr>
        <w:tabs>
          <w:tab w:val="num" w:pos="1440"/>
        </w:tabs>
        <w:spacing w:after="75"/>
        <w:ind w:left="1814"/>
        <w:rPr>
          <w:rFonts w:eastAsiaTheme="minorEastAsia"/>
          <w:color w:val="2A2E2F"/>
          <w:sz w:val="24"/>
          <w:szCs w:val="24"/>
        </w:rPr>
      </w:pPr>
      <w:r w:rsidRPr="54ECE11A">
        <w:rPr>
          <w:rFonts w:ascii="Times New Roman" w:eastAsia="Times New Roman" w:hAnsi="Times New Roman" w:cs="Times New Roman"/>
          <w:color w:val="2A2E2F"/>
          <w:sz w:val="24"/>
          <w:szCs w:val="24"/>
        </w:rPr>
        <w:t>Domain 4: Professional Responsibilities</w:t>
      </w:r>
    </w:p>
    <w:p w14:paraId="210A0F3D" w14:textId="77777777" w:rsidR="00CC2A34" w:rsidRPr="004C3058" w:rsidRDefault="00CC2A34" w:rsidP="00CC2A34">
      <w:pPr>
        <w:ind w:left="720"/>
        <w:rPr>
          <w:rFonts w:ascii="Times New Roman" w:eastAsia="Times New Roman" w:hAnsi="Times New Roman" w:cs="Times New Roman"/>
          <w:sz w:val="24"/>
          <w:szCs w:val="24"/>
        </w:rPr>
      </w:pPr>
      <w:r w:rsidRPr="54ECE11A">
        <w:rPr>
          <w:rFonts w:ascii="Times New Roman" w:eastAsia="Times New Roman" w:hAnsi="Times New Roman" w:cs="Times New Roman"/>
          <w:sz w:val="24"/>
          <w:szCs w:val="24"/>
        </w:rPr>
        <w:lastRenderedPageBreak/>
        <w:t>The rating scale includes the following: Unsatisfactory 1pt, Basic 2pts, Proficient 3pts, Distinguished 4pts 22. A score of Basic or 2pts is the required minimum score.</w:t>
      </w:r>
    </w:p>
    <w:p w14:paraId="19F764CA" w14:textId="77777777" w:rsidR="00CC2A34" w:rsidRDefault="00CC2A34" w:rsidP="00CC2A34">
      <w:pPr>
        <w:pStyle w:val="Default"/>
        <w:ind w:left="720"/>
        <w:rPr>
          <w:rFonts w:eastAsia="Times New Roman"/>
          <w:sz w:val="23"/>
          <w:szCs w:val="23"/>
        </w:rPr>
      </w:pPr>
      <w:r w:rsidRPr="54ECE11A">
        <w:rPr>
          <w:rFonts w:eastAsia="Times New Roman"/>
          <w:b/>
          <w:bCs/>
          <w:sz w:val="23"/>
          <w:szCs w:val="23"/>
        </w:rPr>
        <w:t xml:space="preserve">Details of Assessment Administration: </w:t>
      </w:r>
    </w:p>
    <w:p w14:paraId="42E253C1" w14:textId="77777777" w:rsidR="00CC2A34" w:rsidRDefault="00CC2A34" w:rsidP="00CC2A34">
      <w:pPr>
        <w:pStyle w:val="Default"/>
        <w:ind w:left="720"/>
        <w:rPr>
          <w:rFonts w:eastAsia="Times New Roman"/>
          <w:sz w:val="23"/>
          <w:szCs w:val="23"/>
        </w:rPr>
      </w:pPr>
      <w:r w:rsidRPr="47B73D66">
        <w:rPr>
          <w:rFonts w:eastAsia="Times New Roman"/>
          <w:b/>
          <w:bCs/>
          <w:sz w:val="23"/>
          <w:szCs w:val="23"/>
        </w:rPr>
        <w:t xml:space="preserve">The point when the assessment is administered is as follows: </w:t>
      </w:r>
      <w:r w:rsidRPr="47B73D66">
        <w:rPr>
          <w:rFonts w:eastAsia="Times New Roman"/>
          <w:sz w:val="23"/>
          <w:szCs w:val="23"/>
        </w:rPr>
        <w:t>Texas Teacher Evaluation and Support System (T-TESS) and Danielson Framework Evaluation scores are obtained as part Benchmark IV-Alumni Follow Up for all initial certification programs.</w:t>
      </w:r>
    </w:p>
    <w:p w14:paraId="7FB3D9B1" w14:textId="77777777" w:rsidR="00CC2A34" w:rsidRDefault="00CC2A34" w:rsidP="00CC2A34">
      <w:pPr>
        <w:pStyle w:val="Default"/>
        <w:ind w:left="720"/>
        <w:rPr>
          <w:rFonts w:eastAsia="Times New Roman"/>
          <w:sz w:val="24"/>
          <w:szCs w:val="24"/>
        </w:rPr>
      </w:pPr>
      <w:r w:rsidRPr="54ECE11A">
        <w:rPr>
          <w:rFonts w:eastAsia="Times New Roman"/>
          <w:b/>
          <w:bCs/>
          <w:sz w:val="24"/>
          <w:szCs w:val="24"/>
        </w:rPr>
        <w:t>Analysis and Interpretation of Results:</w:t>
      </w:r>
    </w:p>
    <w:p w14:paraId="31B35F8D" w14:textId="339EBE28" w:rsidR="00CC2A34" w:rsidRDefault="00CC2A34" w:rsidP="00CC2A34">
      <w:pPr>
        <w:pStyle w:val="Default"/>
        <w:ind w:left="720"/>
        <w:rPr>
          <w:rFonts w:eastAsia="Times New Roman"/>
          <w:sz w:val="23"/>
          <w:szCs w:val="23"/>
        </w:rPr>
      </w:pPr>
      <w:r w:rsidRPr="54ECE11A">
        <w:rPr>
          <w:rFonts w:eastAsia="Times New Roman"/>
          <w:sz w:val="23"/>
          <w:szCs w:val="23"/>
        </w:rPr>
        <w:t xml:space="preserve">Teacher Evaluation scores from </w:t>
      </w:r>
      <w:r>
        <w:rPr>
          <w:rFonts w:eastAsia="Times New Roman"/>
          <w:sz w:val="23"/>
          <w:szCs w:val="23"/>
        </w:rPr>
        <w:t>3</w:t>
      </w:r>
      <w:r w:rsidR="00171741">
        <w:rPr>
          <w:rFonts w:eastAsia="Times New Roman"/>
          <w:sz w:val="23"/>
          <w:szCs w:val="23"/>
        </w:rPr>
        <w:t>5</w:t>
      </w:r>
      <w:r w:rsidRPr="54ECE11A">
        <w:rPr>
          <w:rFonts w:eastAsia="Times New Roman"/>
          <w:sz w:val="23"/>
          <w:szCs w:val="23"/>
        </w:rPr>
        <w:t xml:space="preserve"> alumni were obtained in 202</w:t>
      </w:r>
      <w:r w:rsidR="00171741">
        <w:rPr>
          <w:rFonts w:eastAsia="Times New Roman"/>
          <w:sz w:val="23"/>
          <w:szCs w:val="23"/>
        </w:rPr>
        <w:t>2</w:t>
      </w:r>
      <w:r w:rsidRPr="54ECE11A">
        <w:rPr>
          <w:rFonts w:eastAsia="Times New Roman"/>
          <w:sz w:val="23"/>
          <w:szCs w:val="23"/>
        </w:rPr>
        <w:t>-202</w:t>
      </w:r>
      <w:r w:rsidR="00171741">
        <w:rPr>
          <w:rFonts w:eastAsia="Times New Roman"/>
          <w:sz w:val="23"/>
          <w:szCs w:val="23"/>
        </w:rPr>
        <w:t>3</w:t>
      </w:r>
      <w:r w:rsidRPr="54ECE11A">
        <w:rPr>
          <w:rFonts w:eastAsia="Times New Roman"/>
          <w:sz w:val="23"/>
          <w:szCs w:val="23"/>
        </w:rPr>
        <w:t>. Those evaluated by school principals using the T-TESS observation instrument had average scores across all programs that were above the required minimum score indicating proficiency or better on all 32 elements of the instrument. The Danielson Framework for Teaching was used by principals to evaluate</w:t>
      </w:r>
      <w:r w:rsidR="00171741">
        <w:rPr>
          <w:rFonts w:eastAsia="Times New Roman"/>
          <w:sz w:val="23"/>
          <w:szCs w:val="23"/>
        </w:rPr>
        <w:t xml:space="preserve"> 15</w:t>
      </w:r>
      <w:r w:rsidRPr="54ECE11A">
        <w:rPr>
          <w:rFonts w:eastAsia="Times New Roman"/>
          <w:sz w:val="23"/>
          <w:szCs w:val="23"/>
        </w:rPr>
        <w:t xml:space="preserve"> of the EPPs alumni. Teacher Evaluation scores from alumni evaluated by school principals using the Danielson Framework observation instrument also had average scores across all programs that were above the required minimum score indicating proficiency or better on all 22 elements of the instrument. These results are made available to support-evidence based program improvement.</w:t>
      </w:r>
    </w:p>
    <w:p w14:paraId="49656EA0" w14:textId="77777777" w:rsidR="00CC2A34" w:rsidRDefault="00CC2A34" w:rsidP="00CC2A34"/>
    <w:p w14:paraId="461ACFBC" w14:textId="77777777" w:rsidR="00CC2A34" w:rsidRDefault="00CC2A34"/>
    <w:sectPr w:rsidR="00CC2A34">
      <w:headerReference w:type="even" r:id="rId1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AD6A9" w14:textId="77777777" w:rsidR="007A59D6" w:rsidRDefault="007A59D6" w:rsidP="00CC2A34">
      <w:pPr>
        <w:spacing w:after="0" w:line="240" w:lineRule="auto"/>
      </w:pPr>
      <w:r>
        <w:separator/>
      </w:r>
    </w:p>
  </w:endnote>
  <w:endnote w:type="continuationSeparator" w:id="0">
    <w:p w14:paraId="710D9D65" w14:textId="77777777" w:rsidR="007A59D6" w:rsidRDefault="007A59D6" w:rsidP="00CC2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4ECE11A" w14:paraId="0DD35C5A" w14:textId="77777777" w:rsidTr="54ECE11A">
      <w:tc>
        <w:tcPr>
          <w:tcW w:w="3120" w:type="dxa"/>
        </w:tcPr>
        <w:p w14:paraId="628D4E8F" w14:textId="77777777" w:rsidR="00000000" w:rsidRDefault="00000000" w:rsidP="54ECE11A">
          <w:pPr>
            <w:pStyle w:val="Header"/>
            <w:ind w:left="-115"/>
          </w:pPr>
        </w:p>
      </w:tc>
      <w:tc>
        <w:tcPr>
          <w:tcW w:w="3120" w:type="dxa"/>
        </w:tcPr>
        <w:p w14:paraId="620BA222" w14:textId="77777777" w:rsidR="00000000" w:rsidRDefault="00000000" w:rsidP="54ECE11A">
          <w:pPr>
            <w:pStyle w:val="Header"/>
            <w:jc w:val="center"/>
          </w:pPr>
        </w:p>
      </w:tc>
      <w:tc>
        <w:tcPr>
          <w:tcW w:w="3120" w:type="dxa"/>
        </w:tcPr>
        <w:p w14:paraId="7357E404" w14:textId="77777777" w:rsidR="00000000" w:rsidRDefault="00000000" w:rsidP="54ECE11A">
          <w:pPr>
            <w:pStyle w:val="Header"/>
            <w:ind w:right="-115"/>
            <w:jc w:val="right"/>
          </w:pPr>
        </w:p>
      </w:tc>
    </w:tr>
  </w:tbl>
  <w:p w14:paraId="008A9595" w14:textId="77777777" w:rsidR="00000000" w:rsidRDefault="00000000" w:rsidP="54ECE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9EC18" w14:textId="77777777" w:rsidR="007A59D6" w:rsidRDefault="007A59D6" w:rsidP="00CC2A34">
      <w:pPr>
        <w:spacing w:after="0" w:line="240" w:lineRule="auto"/>
      </w:pPr>
      <w:r>
        <w:separator/>
      </w:r>
    </w:p>
  </w:footnote>
  <w:footnote w:type="continuationSeparator" w:id="0">
    <w:p w14:paraId="00A437E6" w14:textId="77777777" w:rsidR="007A59D6" w:rsidRDefault="007A59D6" w:rsidP="00CC2A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69338301"/>
      <w:docPartObj>
        <w:docPartGallery w:val="Page Numbers (Top of Page)"/>
        <w:docPartUnique/>
      </w:docPartObj>
    </w:sdtPr>
    <w:sdtContent>
      <w:p w14:paraId="5351D820" w14:textId="77777777" w:rsidR="00000000" w:rsidRDefault="00000000" w:rsidP="00C20EF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DD21F7" w14:textId="77777777" w:rsidR="00000000" w:rsidRDefault="00000000" w:rsidP="007E05A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2001355"/>
      <w:docPartObj>
        <w:docPartGallery w:val="Page Numbers (Top of Page)"/>
        <w:docPartUnique/>
      </w:docPartObj>
    </w:sdtPr>
    <w:sdtContent>
      <w:p w14:paraId="567B5BBF" w14:textId="77777777" w:rsidR="00000000" w:rsidRDefault="00000000" w:rsidP="00C20EF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57B9317" w14:textId="7515244E" w:rsidR="00000000" w:rsidRPr="007E05A3" w:rsidRDefault="00000000" w:rsidP="007E05A3">
    <w:pPr>
      <w:pStyle w:val="Header"/>
      <w:ind w:right="360"/>
      <w:jc w:val="center"/>
      <w:rPr>
        <w:rFonts w:ascii="Times New Roman" w:hAnsi="Times New Roman" w:cs="Times New Roman"/>
      </w:rPr>
    </w:pPr>
    <w:r w:rsidRPr="007E05A3">
      <w:rPr>
        <w:rFonts w:ascii="Times New Roman" w:hAnsi="Times New Roman" w:cs="Times New Roman"/>
      </w:rPr>
      <w:t>CAEP Annual Report 202</w:t>
    </w:r>
    <w:r w:rsidR="00171741">
      <w:rPr>
        <w:rFonts w:ascii="Times New Roman" w:hAnsi="Times New Roman" w:cs="Times New Roman"/>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D3D28"/>
    <w:multiLevelType w:val="hybridMultilevel"/>
    <w:tmpl w:val="F244AA20"/>
    <w:lvl w:ilvl="0" w:tplc="201646FE">
      <w:start w:val="1"/>
      <w:numFmt w:val="bullet"/>
      <w:lvlText w:val=""/>
      <w:lvlJc w:val="left"/>
      <w:pPr>
        <w:ind w:left="720" w:hanging="360"/>
      </w:pPr>
      <w:rPr>
        <w:rFonts w:ascii="Symbol" w:hAnsi="Symbol" w:hint="default"/>
      </w:rPr>
    </w:lvl>
    <w:lvl w:ilvl="1" w:tplc="F2FA199E">
      <w:start w:val="1"/>
      <w:numFmt w:val="bullet"/>
      <w:lvlText w:val="o"/>
      <w:lvlJc w:val="left"/>
      <w:pPr>
        <w:ind w:left="1440" w:hanging="360"/>
      </w:pPr>
      <w:rPr>
        <w:rFonts w:ascii="Courier New" w:hAnsi="Courier New" w:hint="default"/>
      </w:rPr>
    </w:lvl>
    <w:lvl w:ilvl="2" w:tplc="33C0947C">
      <w:start w:val="1"/>
      <w:numFmt w:val="bullet"/>
      <w:lvlText w:val=""/>
      <w:lvlJc w:val="left"/>
      <w:pPr>
        <w:ind w:left="2160" w:hanging="360"/>
      </w:pPr>
      <w:rPr>
        <w:rFonts w:ascii="Wingdings" w:hAnsi="Wingdings" w:hint="default"/>
      </w:rPr>
    </w:lvl>
    <w:lvl w:ilvl="3" w:tplc="F064D3E0">
      <w:start w:val="1"/>
      <w:numFmt w:val="bullet"/>
      <w:lvlText w:val=""/>
      <w:lvlJc w:val="left"/>
      <w:pPr>
        <w:ind w:left="2880" w:hanging="360"/>
      </w:pPr>
      <w:rPr>
        <w:rFonts w:ascii="Symbol" w:hAnsi="Symbol" w:hint="default"/>
      </w:rPr>
    </w:lvl>
    <w:lvl w:ilvl="4" w:tplc="D5D0349A">
      <w:start w:val="1"/>
      <w:numFmt w:val="bullet"/>
      <w:lvlText w:val="o"/>
      <w:lvlJc w:val="left"/>
      <w:pPr>
        <w:ind w:left="3600" w:hanging="360"/>
      </w:pPr>
      <w:rPr>
        <w:rFonts w:ascii="Courier New" w:hAnsi="Courier New" w:hint="default"/>
      </w:rPr>
    </w:lvl>
    <w:lvl w:ilvl="5" w:tplc="6C2ADDFC">
      <w:start w:val="1"/>
      <w:numFmt w:val="bullet"/>
      <w:lvlText w:val=""/>
      <w:lvlJc w:val="left"/>
      <w:pPr>
        <w:ind w:left="4320" w:hanging="360"/>
      </w:pPr>
      <w:rPr>
        <w:rFonts w:ascii="Wingdings" w:hAnsi="Wingdings" w:hint="default"/>
      </w:rPr>
    </w:lvl>
    <w:lvl w:ilvl="6" w:tplc="B4F6BD44">
      <w:start w:val="1"/>
      <w:numFmt w:val="bullet"/>
      <w:lvlText w:val=""/>
      <w:lvlJc w:val="left"/>
      <w:pPr>
        <w:ind w:left="5040" w:hanging="360"/>
      </w:pPr>
      <w:rPr>
        <w:rFonts w:ascii="Symbol" w:hAnsi="Symbol" w:hint="default"/>
      </w:rPr>
    </w:lvl>
    <w:lvl w:ilvl="7" w:tplc="5EC8A4D8">
      <w:start w:val="1"/>
      <w:numFmt w:val="bullet"/>
      <w:lvlText w:val="o"/>
      <w:lvlJc w:val="left"/>
      <w:pPr>
        <w:ind w:left="5760" w:hanging="360"/>
      </w:pPr>
      <w:rPr>
        <w:rFonts w:ascii="Courier New" w:hAnsi="Courier New" w:hint="default"/>
      </w:rPr>
    </w:lvl>
    <w:lvl w:ilvl="8" w:tplc="A3486AFE">
      <w:start w:val="1"/>
      <w:numFmt w:val="bullet"/>
      <w:lvlText w:val=""/>
      <w:lvlJc w:val="left"/>
      <w:pPr>
        <w:ind w:left="6480" w:hanging="360"/>
      </w:pPr>
      <w:rPr>
        <w:rFonts w:ascii="Wingdings" w:hAnsi="Wingdings" w:hint="default"/>
      </w:rPr>
    </w:lvl>
  </w:abstractNum>
  <w:num w:numId="1" w16cid:durableId="278218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A34"/>
    <w:rsid w:val="00171741"/>
    <w:rsid w:val="00302457"/>
    <w:rsid w:val="00584B24"/>
    <w:rsid w:val="007A59D6"/>
    <w:rsid w:val="00912B26"/>
    <w:rsid w:val="00CC2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FC5990"/>
  <w15:chartTrackingRefBased/>
  <w15:docId w15:val="{4B5706A8-7F9C-DD46-8D4C-89F5C28CB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A34"/>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uiPriority w:val="1"/>
    <w:rsid w:val="00CC2A34"/>
    <w:rPr>
      <w:rFonts w:ascii="Times New Roman" w:eastAsiaTheme="minorEastAsia" w:hAnsi="Times New Roman" w:cs="Times New Roman"/>
      <w:color w:val="000000" w:themeColor="text1"/>
    </w:rPr>
  </w:style>
  <w:style w:type="paragraph" w:styleId="ListParagraph">
    <w:name w:val="List Paragraph"/>
    <w:basedOn w:val="Normal"/>
    <w:uiPriority w:val="34"/>
    <w:qFormat/>
    <w:rsid w:val="00CC2A34"/>
    <w:pPr>
      <w:ind w:left="720"/>
      <w:contextualSpacing/>
    </w:pPr>
  </w:style>
  <w:style w:type="character" w:customStyle="1" w:styleId="HeaderChar">
    <w:name w:val="Header Char"/>
    <w:basedOn w:val="DefaultParagraphFont"/>
    <w:link w:val="Header"/>
    <w:uiPriority w:val="99"/>
    <w:rsid w:val="00CC2A34"/>
  </w:style>
  <w:style w:type="paragraph" w:styleId="Header">
    <w:name w:val="header"/>
    <w:basedOn w:val="Normal"/>
    <w:link w:val="HeaderChar"/>
    <w:uiPriority w:val="99"/>
    <w:unhideWhenUsed/>
    <w:rsid w:val="00CC2A34"/>
    <w:pPr>
      <w:tabs>
        <w:tab w:val="center" w:pos="4680"/>
        <w:tab w:val="right" w:pos="9360"/>
      </w:tabs>
      <w:spacing w:after="0" w:line="240" w:lineRule="auto"/>
    </w:pPr>
    <w:rPr>
      <w:sz w:val="24"/>
      <w:szCs w:val="24"/>
    </w:rPr>
  </w:style>
  <w:style w:type="character" w:customStyle="1" w:styleId="HeaderChar1">
    <w:name w:val="Header Char1"/>
    <w:basedOn w:val="DefaultParagraphFont"/>
    <w:uiPriority w:val="99"/>
    <w:semiHidden/>
    <w:rsid w:val="00CC2A34"/>
    <w:rPr>
      <w:sz w:val="22"/>
      <w:szCs w:val="22"/>
    </w:rPr>
  </w:style>
  <w:style w:type="character" w:customStyle="1" w:styleId="FooterChar">
    <w:name w:val="Footer Char"/>
    <w:basedOn w:val="DefaultParagraphFont"/>
    <w:link w:val="Footer"/>
    <w:uiPriority w:val="99"/>
    <w:rsid w:val="00CC2A34"/>
  </w:style>
  <w:style w:type="paragraph" w:styleId="Footer">
    <w:name w:val="footer"/>
    <w:basedOn w:val="Normal"/>
    <w:link w:val="FooterChar"/>
    <w:uiPriority w:val="99"/>
    <w:unhideWhenUsed/>
    <w:rsid w:val="00CC2A34"/>
    <w:pPr>
      <w:tabs>
        <w:tab w:val="center" w:pos="4680"/>
        <w:tab w:val="right" w:pos="9360"/>
      </w:tabs>
      <w:spacing w:after="0" w:line="240" w:lineRule="auto"/>
    </w:pPr>
    <w:rPr>
      <w:sz w:val="24"/>
      <w:szCs w:val="24"/>
    </w:rPr>
  </w:style>
  <w:style w:type="character" w:customStyle="1" w:styleId="FooterChar1">
    <w:name w:val="Footer Char1"/>
    <w:basedOn w:val="DefaultParagraphFont"/>
    <w:uiPriority w:val="99"/>
    <w:semiHidden/>
    <w:rsid w:val="00CC2A34"/>
    <w:rPr>
      <w:sz w:val="22"/>
      <w:szCs w:val="22"/>
    </w:rPr>
  </w:style>
  <w:style w:type="character" w:styleId="PageNumber">
    <w:name w:val="page number"/>
    <w:basedOn w:val="DefaultParagraphFont"/>
    <w:uiPriority w:val="99"/>
    <w:semiHidden/>
    <w:unhideWhenUsed/>
    <w:rsid w:val="00CC2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D9A345F67F844CB4DFB1EA8A04DDCE" ma:contentTypeVersion="6" ma:contentTypeDescription="Create a new document." ma:contentTypeScope="" ma:versionID="22538d36944bbddb754ece86f870090a">
  <xsd:schema xmlns:xsd="http://www.w3.org/2001/XMLSchema" xmlns:xs="http://www.w3.org/2001/XMLSchema" xmlns:p="http://schemas.microsoft.com/office/2006/metadata/properties" xmlns:ns2="d0db3f29-8bdc-40d3-8747-8c3cf3c64004" xmlns:ns3="fdadb24f-c679-418d-8931-a6bb9da9b214" targetNamespace="http://schemas.microsoft.com/office/2006/metadata/properties" ma:root="true" ma:fieldsID="78fb3322dbbbc51e6d971287153eda82" ns2:_="" ns3:_="">
    <xsd:import namespace="d0db3f29-8bdc-40d3-8747-8c3cf3c64004"/>
    <xsd:import namespace="fdadb24f-c679-418d-8931-a6bb9da9b2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3f29-8bdc-40d3-8747-8c3cf3c640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adb24f-c679-418d-8931-a6bb9da9b2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8B7ADB-DBE0-4CC0-8DFD-8427EE4246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8DDE6-C45A-4558-9CBD-89E107A2004C}">
  <ds:schemaRefs>
    <ds:schemaRef ds:uri="http://schemas.microsoft.com/sharepoint/v3/contenttype/forms"/>
  </ds:schemaRefs>
</ds:datastoreItem>
</file>

<file path=customXml/itemProps3.xml><?xml version="1.0" encoding="utf-8"?>
<ds:datastoreItem xmlns:ds="http://schemas.openxmlformats.org/officeDocument/2006/customXml" ds:itemID="{E35B9930-DC87-4D82-A306-D5934CCC5FAA}"/>
</file>

<file path=docProps/app.xml><?xml version="1.0" encoding="utf-8"?>
<Properties xmlns="http://schemas.openxmlformats.org/officeDocument/2006/extended-properties" xmlns:vt="http://schemas.openxmlformats.org/officeDocument/2006/docPropsVTypes">
  <Template>Normal.dotm</Template>
  <TotalTime>6</TotalTime>
  <Pages>2</Pages>
  <Words>500</Words>
  <Characters>2854</Characters>
  <Application>Microsoft Office Word</Application>
  <DocSecurity>0</DocSecurity>
  <Lines>23</Lines>
  <Paragraphs>6</Paragraphs>
  <ScaleCrop>false</ScaleCrop>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Sinclair</dc:creator>
  <cp:keywords/>
  <dc:description/>
  <cp:lastModifiedBy>Christina Sinclair</cp:lastModifiedBy>
  <cp:revision>3</cp:revision>
  <dcterms:created xsi:type="dcterms:W3CDTF">2024-04-25T16:21:00Z</dcterms:created>
  <dcterms:modified xsi:type="dcterms:W3CDTF">2024-04-25T16:25:00Z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0x01010000D9A345F67F844CB4DFB1EA8A04DDCE</vt:lpwstr>
  </property>
</Properties>
</file>