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glossary/document.xml" ContentType="application/vnd.openxmlformats-officedocument.wordprocessingml.document.glossary+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41A4" w:rsidR="008C13F2" w:rsidP="008C13F2" w:rsidRDefault="008C13F2" w14:paraId="234B2956" w14:textId="60883DB6">
      <w:pPr>
        <w:autoSpaceDE w:val="0"/>
        <w:autoSpaceDN w:val="0"/>
        <w:adjustRightInd w:val="0"/>
        <w:jc w:val="center"/>
        <w:rPr>
          <w:b/>
          <w:bCs/>
          <w:color w:val="000000"/>
        </w:rPr>
      </w:pPr>
      <w:r w:rsidRPr="002941A4">
        <w:rPr>
          <w:b/>
          <w:bCs/>
          <w:color w:val="000000"/>
        </w:rPr>
        <w:t>CAEP Accountability Measure 3 (RA3.4)</w:t>
      </w:r>
    </w:p>
    <w:p w:rsidRPr="002941A4" w:rsidR="008C13F2" w:rsidP="008C13F2" w:rsidRDefault="008C13F2" w14:paraId="65B44881" w14:textId="77777777">
      <w:pPr>
        <w:autoSpaceDE w:val="0"/>
        <w:autoSpaceDN w:val="0"/>
        <w:adjustRightInd w:val="0"/>
        <w:jc w:val="center"/>
        <w:rPr>
          <w:b/>
          <w:bCs/>
          <w:color w:val="000000"/>
        </w:rPr>
      </w:pPr>
    </w:p>
    <w:p w:rsidRPr="002941A4" w:rsidR="008C13F2" w:rsidP="0030571B" w:rsidRDefault="008C13F2" w14:paraId="38AEE93A" w14:textId="1F266BD4">
      <w:pPr>
        <w:autoSpaceDE w:val="0"/>
        <w:autoSpaceDN w:val="0"/>
        <w:adjustRightInd w:val="0"/>
        <w:rPr>
          <w:b/>
          <w:bCs/>
          <w:color w:val="000000" w:themeColor="text1"/>
        </w:rPr>
      </w:pPr>
      <w:r w:rsidRPr="002941A4">
        <w:rPr>
          <w:b/>
          <w:bCs/>
          <w:color w:val="000000" w:themeColor="text1"/>
        </w:rPr>
        <w:t>Assessment Method:</w:t>
      </w:r>
    </w:p>
    <w:p w:rsidRPr="002941A4" w:rsidR="0030571B" w:rsidP="0030571B" w:rsidRDefault="00B21DD2" w14:paraId="47BB89FC" w14:textId="3C085022">
      <w:pPr>
        <w:autoSpaceDE w:val="0"/>
        <w:autoSpaceDN w:val="0"/>
        <w:adjustRightInd w:val="0"/>
        <w:rPr>
          <w:color w:val="000000"/>
        </w:rPr>
      </w:pPr>
      <w:r w:rsidRPr="002941A4">
        <w:rPr>
          <w:color w:val="000000"/>
        </w:rPr>
        <w:t>A</w:t>
      </w:r>
      <w:r w:rsidRPr="002941A4" w:rsidR="0030571B">
        <w:rPr>
          <w:color w:val="000000"/>
        </w:rPr>
        <w:t xml:space="preserve">dvanced programs use a </w:t>
      </w:r>
      <w:r w:rsidRPr="002941A4" w:rsidR="0030571B">
        <w:rPr>
          <w:b/>
          <w:bCs/>
          <w:color w:val="000000"/>
        </w:rPr>
        <w:t>standards-based observation (SBO) assessment</w:t>
      </w:r>
      <w:r w:rsidRPr="002941A4" w:rsidR="0030571B">
        <w:rPr>
          <w:color w:val="000000"/>
        </w:rPr>
        <w:t>. Each</w:t>
      </w:r>
    </w:p>
    <w:p w:rsidRPr="002941A4" w:rsidR="0030571B" w:rsidP="0030571B" w:rsidRDefault="0030571B" w14:paraId="00A95893" w14:textId="77777777">
      <w:pPr>
        <w:autoSpaceDE w:val="0"/>
        <w:autoSpaceDN w:val="0"/>
        <w:adjustRightInd w:val="0"/>
        <w:rPr>
          <w:color w:val="000000"/>
        </w:rPr>
      </w:pPr>
      <w:r w:rsidRPr="002941A4">
        <w:rPr>
          <w:color w:val="000000"/>
        </w:rPr>
        <w:t xml:space="preserve">program’s SBO is an appropriate variation specific to the program state and/or </w:t>
      </w:r>
      <w:proofErr w:type="gramStart"/>
      <w:r w:rsidRPr="002941A4">
        <w:rPr>
          <w:color w:val="000000"/>
        </w:rPr>
        <w:t>national</w:t>
      </w:r>
      <w:proofErr w:type="gramEnd"/>
    </w:p>
    <w:p w:rsidRPr="002941A4" w:rsidR="0030571B" w:rsidP="0030571B" w:rsidRDefault="0030571B" w14:paraId="4D6DDE6D" w14:textId="1FC7F6D7">
      <w:pPr>
        <w:autoSpaceDE w:val="0"/>
        <w:autoSpaceDN w:val="0"/>
        <w:adjustRightInd w:val="0"/>
        <w:rPr>
          <w:color w:val="000000"/>
        </w:rPr>
      </w:pPr>
      <w:r w:rsidRPr="7676A809" w:rsidR="0030571B">
        <w:rPr>
          <w:color w:val="000000" w:themeColor="text1" w:themeTint="FF" w:themeShade="FF"/>
        </w:rPr>
        <w:t>standards</w:t>
      </w:r>
      <w:r w:rsidRPr="7676A809" w:rsidR="008C13F2">
        <w:rPr>
          <w:color w:val="000000" w:themeColor="text1" w:themeTint="FF" w:themeShade="FF"/>
        </w:rPr>
        <w:t xml:space="preserve"> and is used to document candidate competency at completion. </w:t>
      </w:r>
      <w:r w:rsidRPr="7676A809" w:rsidR="0030571B">
        <w:rPr>
          <w:color w:val="000000" w:themeColor="text1" w:themeTint="FF" w:themeShade="FF"/>
        </w:rPr>
        <w:t>Use of a Standards-Based Observation Assessment in clinical practice ensures theory and</w:t>
      </w:r>
      <w:r w:rsidRPr="7676A809" w:rsidR="008C13F2">
        <w:rPr>
          <w:color w:val="000000" w:themeColor="text1" w:themeTint="FF" w:themeShade="FF"/>
        </w:rPr>
        <w:t xml:space="preserve"> </w:t>
      </w:r>
      <w:r w:rsidRPr="7676A809" w:rsidR="0030571B">
        <w:rPr>
          <w:color w:val="000000" w:themeColor="text1" w:themeTint="FF" w:themeShade="FF"/>
        </w:rPr>
        <w:t>practice are linked and that coherence across clinical and academic components of preparation is</w:t>
      </w:r>
      <w:r w:rsidRPr="7676A809" w:rsidR="008C13F2">
        <w:rPr>
          <w:color w:val="000000" w:themeColor="text1" w:themeTint="FF" w:themeShade="FF"/>
        </w:rPr>
        <w:t xml:space="preserve"> </w:t>
      </w:r>
      <w:r w:rsidRPr="7676A809" w:rsidR="0030571B">
        <w:rPr>
          <w:color w:val="000000" w:themeColor="text1" w:themeTint="FF" w:themeShade="FF"/>
        </w:rPr>
        <w:t>maintained</w:t>
      </w:r>
      <w:r w:rsidRPr="7676A809" w:rsidR="0030571B">
        <w:rPr>
          <w:color w:val="000000" w:themeColor="text1" w:themeTint="FF" w:themeShade="FF"/>
        </w:rPr>
        <w:t xml:space="preserve">. </w:t>
      </w:r>
      <w:r w:rsidRPr="7676A809" w:rsidR="73DE3BDC">
        <w:rPr>
          <w:color w:val="000000" w:themeColor="text1" w:themeTint="FF" w:themeShade="FF"/>
        </w:rPr>
        <w:t>Standards</w:t>
      </w:r>
      <w:r w:rsidRPr="7676A809" w:rsidR="0030571B">
        <w:rPr>
          <w:color w:val="000000" w:themeColor="text1" w:themeTint="FF" w:themeShade="FF"/>
        </w:rPr>
        <w:t xml:space="preserve">-Based Observation also </w:t>
      </w:r>
      <w:r w:rsidRPr="7676A809" w:rsidR="0030571B">
        <w:rPr>
          <w:color w:val="000000" w:themeColor="text1" w:themeTint="FF" w:themeShade="FF"/>
        </w:rPr>
        <w:t>facilitates</w:t>
      </w:r>
      <w:r w:rsidRPr="7676A809" w:rsidR="0030571B">
        <w:rPr>
          <w:color w:val="000000" w:themeColor="text1" w:themeTint="FF" w:themeShade="FF"/>
        </w:rPr>
        <w:t xml:space="preserve"> varied and developmental clinical</w:t>
      </w:r>
      <w:r w:rsidRPr="7676A809" w:rsidR="008C13F2">
        <w:rPr>
          <w:color w:val="000000" w:themeColor="text1" w:themeTint="FF" w:themeShade="FF"/>
        </w:rPr>
        <w:t xml:space="preserve"> </w:t>
      </w:r>
      <w:r w:rsidRPr="7676A809" w:rsidR="0030571B">
        <w:rPr>
          <w:color w:val="000000" w:themeColor="text1" w:themeTint="FF" w:themeShade="FF"/>
        </w:rPr>
        <w:t>experiences as this is the very nature of each set of standards that serve as a framework for the</w:t>
      </w:r>
      <w:r w:rsidRPr="7676A809" w:rsidR="008C13F2">
        <w:rPr>
          <w:color w:val="000000" w:themeColor="text1" w:themeTint="FF" w:themeShade="FF"/>
        </w:rPr>
        <w:t xml:space="preserve"> </w:t>
      </w:r>
      <w:r w:rsidRPr="7676A809" w:rsidR="0030571B">
        <w:rPr>
          <w:color w:val="000000" w:themeColor="text1" w:themeTint="FF" w:themeShade="FF"/>
        </w:rPr>
        <w:t>assessment which occurs in the field/clinical setting.</w:t>
      </w:r>
    </w:p>
    <w:p w:rsidRPr="002941A4" w:rsidR="00C2310A" w:rsidP="0030571B" w:rsidRDefault="00C2310A" w14:paraId="772774D9" w14:textId="77777777">
      <w:pPr>
        <w:autoSpaceDE w:val="0"/>
        <w:autoSpaceDN w:val="0"/>
        <w:adjustRightInd w:val="0"/>
        <w:rPr>
          <w:color w:val="000000"/>
        </w:rPr>
      </w:pPr>
    </w:p>
    <w:p w:rsidRPr="002941A4" w:rsidR="0030571B" w:rsidP="0030571B" w:rsidRDefault="0030571B" w14:paraId="0AFAD4C4" w14:textId="77777777">
      <w:pPr>
        <w:autoSpaceDE w:val="0"/>
        <w:autoSpaceDN w:val="0"/>
        <w:adjustRightInd w:val="0"/>
        <w:rPr>
          <w:b/>
          <w:bCs/>
          <w:color w:val="000000" w:themeColor="text1"/>
        </w:rPr>
      </w:pPr>
      <w:r w:rsidRPr="002941A4">
        <w:rPr>
          <w:b/>
          <w:bCs/>
          <w:color w:val="000000" w:themeColor="text1"/>
        </w:rPr>
        <w:t>Details of Assessment Administration:</w:t>
      </w:r>
    </w:p>
    <w:p w:rsidRPr="002941A4" w:rsidR="0030571B" w:rsidP="0030571B" w:rsidRDefault="0030571B" w14:paraId="53C11C86" w14:textId="77777777">
      <w:pPr>
        <w:autoSpaceDE w:val="0"/>
        <w:autoSpaceDN w:val="0"/>
        <w:adjustRightInd w:val="0"/>
        <w:rPr>
          <w:color w:val="000000"/>
        </w:rPr>
      </w:pPr>
      <w:r w:rsidRPr="002941A4">
        <w:rPr>
          <w:color w:val="000000"/>
        </w:rPr>
        <w:t>Formal Observation for all advanced programs in the state of Texas:</w:t>
      </w:r>
    </w:p>
    <w:p w:rsidRPr="002941A4" w:rsidR="0030571B" w:rsidP="0030571B" w:rsidRDefault="0030571B" w14:paraId="327018CC" w14:textId="77777777">
      <w:pPr>
        <w:autoSpaceDE w:val="0"/>
        <w:autoSpaceDN w:val="0"/>
        <w:adjustRightInd w:val="0"/>
        <w:rPr>
          <w:color w:val="000000"/>
        </w:rPr>
      </w:pPr>
      <w:r w:rsidRPr="002941A4">
        <w:rPr>
          <w:color w:val="000000"/>
        </w:rPr>
        <w:t>Texas Administrative Code -TAC 228.35(h) Observations must be at least 135 minutes in</w:t>
      </w:r>
    </w:p>
    <w:p w:rsidRPr="002941A4" w:rsidR="0030571B" w:rsidP="0030571B" w:rsidRDefault="0030571B" w14:paraId="117414F7" w14:textId="77777777">
      <w:pPr>
        <w:autoSpaceDE w:val="0"/>
        <w:autoSpaceDN w:val="0"/>
        <w:adjustRightInd w:val="0"/>
        <w:rPr>
          <w:color w:val="000000"/>
        </w:rPr>
      </w:pPr>
      <w:r w:rsidRPr="002941A4">
        <w:rPr>
          <w:color w:val="000000"/>
        </w:rPr>
        <w:t>duration throughout the practicum conducted by the field supervisor (faculty member employed</w:t>
      </w:r>
    </w:p>
    <w:p w:rsidRPr="002941A4" w:rsidR="0030571B" w:rsidP="0030571B" w:rsidRDefault="0030571B" w14:paraId="2D550CD1" w14:textId="77777777">
      <w:pPr>
        <w:autoSpaceDE w:val="0"/>
        <w:autoSpaceDN w:val="0"/>
        <w:adjustRightInd w:val="0"/>
        <w:rPr>
          <w:color w:val="000000"/>
        </w:rPr>
      </w:pPr>
      <w:r w:rsidRPr="002941A4">
        <w:rPr>
          <w:color w:val="000000"/>
        </w:rPr>
        <w:t>by SFA). A formal observation not conducted on the candidate's site in a face-to-face setting,</w:t>
      </w:r>
    </w:p>
    <w:p w:rsidRPr="002941A4" w:rsidR="0030571B" w:rsidP="0030571B" w:rsidRDefault="0030571B" w14:paraId="32D97389" w14:textId="77777777">
      <w:pPr>
        <w:autoSpaceDE w:val="0"/>
        <w:autoSpaceDN w:val="0"/>
        <w:adjustRightInd w:val="0"/>
        <w:rPr>
          <w:color w:val="000000"/>
        </w:rPr>
      </w:pPr>
      <w:r w:rsidRPr="002941A4">
        <w:rPr>
          <w:color w:val="000000"/>
        </w:rPr>
        <w:t xml:space="preserve">must include a pre- and post-conference. An EPP must provide a minimum of three </w:t>
      </w:r>
      <w:proofErr w:type="gramStart"/>
      <w:r w:rsidRPr="002941A4">
        <w:rPr>
          <w:color w:val="000000"/>
        </w:rPr>
        <w:t>formal</w:t>
      </w:r>
      <w:proofErr w:type="gramEnd"/>
    </w:p>
    <w:p w:rsidRPr="002941A4" w:rsidR="0030571B" w:rsidP="0030571B" w:rsidRDefault="0030571B" w14:paraId="5B321ECB" w14:textId="77777777">
      <w:pPr>
        <w:autoSpaceDE w:val="0"/>
        <w:autoSpaceDN w:val="0"/>
        <w:adjustRightInd w:val="0"/>
        <w:rPr>
          <w:color w:val="000000"/>
        </w:rPr>
      </w:pPr>
      <w:r w:rsidRPr="002941A4">
        <w:rPr>
          <w:color w:val="000000"/>
        </w:rPr>
        <w:t>observations: one formal observation within the first third of the practicum one formal</w:t>
      </w:r>
    </w:p>
    <w:p w:rsidRPr="002941A4" w:rsidR="0030571B" w:rsidP="0030571B" w:rsidRDefault="0030571B" w14:paraId="2CD42B49" w14:textId="77777777">
      <w:pPr>
        <w:autoSpaceDE w:val="0"/>
        <w:autoSpaceDN w:val="0"/>
        <w:adjustRightInd w:val="0"/>
        <w:rPr>
          <w:color w:val="000000"/>
        </w:rPr>
      </w:pPr>
      <w:r w:rsidRPr="002941A4">
        <w:rPr>
          <w:color w:val="000000"/>
        </w:rPr>
        <w:t>observation within the second third of the practicum and one formal observation within the final</w:t>
      </w:r>
    </w:p>
    <w:p w:rsidRPr="002941A4" w:rsidR="0030571B" w:rsidP="0030571B" w:rsidRDefault="0030571B" w14:paraId="5FD004B8" w14:textId="4C3D59D6">
      <w:pPr>
        <w:autoSpaceDE w:val="0"/>
        <w:autoSpaceDN w:val="0"/>
        <w:adjustRightInd w:val="0"/>
        <w:rPr>
          <w:color w:val="000000"/>
        </w:rPr>
      </w:pPr>
      <w:r w:rsidRPr="002941A4">
        <w:rPr>
          <w:color w:val="000000"/>
        </w:rPr>
        <w:t>third of the practicum. All SFA advanced program practicums are spread out across 2-3 semesters allowing for the</w:t>
      </w:r>
      <w:r w:rsidRPr="002941A4" w:rsidR="00B12939">
        <w:rPr>
          <w:color w:val="000000"/>
        </w:rPr>
        <w:t xml:space="preserve"> </w:t>
      </w:r>
      <w:r w:rsidRPr="002941A4">
        <w:rPr>
          <w:color w:val="000000"/>
        </w:rPr>
        <w:t>developmental nature of each to experience to change and grow over time guided by standards in</w:t>
      </w:r>
    </w:p>
    <w:p w:rsidRPr="002941A4" w:rsidR="0030571B" w:rsidP="0030571B" w:rsidRDefault="0030571B" w14:paraId="7306F6A9" w14:textId="4A51E0AF">
      <w:pPr>
        <w:autoSpaceDE w:val="0"/>
        <w:autoSpaceDN w:val="0"/>
        <w:adjustRightInd w:val="0"/>
        <w:rPr>
          <w:b/>
          <w:bCs/>
        </w:rPr>
      </w:pPr>
      <w:r w:rsidRPr="002941A4">
        <w:rPr>
          <w:color w:val="000000"/>
        </w:rPr>
        <w:t>the area of specialization.</w:t>
      </w:r>
    </w:p>
    <w:p w:rsidRPr="002941A4" w:rsidR="0030571B" w:rsidP="0030571B" w:rsidRDefault="0030571B" w14:paraId="22387D37" w14:textId="77777777">
      <w:pPr>
        <w:autoSpaceDE w:val="0"/>
        <w:autoSpaceDN w:val="0"/>
        <w:adjustRightInd w:val="0"/>
        <w:rPr>
          <w:b/>
          <w:bCs/>
        </w:rPr>
      </w:pPr>
    </w:p>
    <w:p w:rsidRPr="002941A4" w:rsidR="0030571B" w:rsidP="0030571B" w:rsidRDefault="0030571B" w14:paraId="0AF125F6" w14:textId="68A091D1">
      <w:pPr>
        <w:autoSpaceDE w:val="0"/>
        <w:autoSpaceDN w:val="0"/>
        <w:adjustRightInd w:val="0"/>
        <w:rPr>
          <w:b/>
          <w:bCs/>
        </w:rPr>
      </w:pPr>
      <w:r w:rsidRPr="002941A4">
        <w:rPr>
          <w:b/>
          <w:bCs/>
        </w:rPr>
        <w:t>Analysis and Interpretation:</w:t>
      </w:r>
    </w:p>
    <w:p w:rsidRPr="002941A4" w:rsidR="00C565FF" w:rsidP="15C57DE2" w:rsidRDefault="00C565FF" w14:paraId="13E09FD8" w14:textId="3738918F">
      <w:pPr>
        <w:autoSpaceDE w:val="0"/>
        <w:autoSpaceDN w:val="0"/>
        <w:adjustRightInd w:val="0"/>
        <w:rPr>
          <w:b/>
          <w:bCs/>
        </w:rPr>
      </w:pPr>
      <w:r w:rsidRPr="002941A4">
        <w:t xml:space="preserve">Each data table includes a mean score for the first and final observation. Growth from the first to the final </w:t>
      </w:r>
      <w:r w:rsidRPr="002941A4" w:rsidR="00AB15EB">
        <w:t xml:space="preserve">observation </w:t>
      </w:r>
      <w:r w:rsidRPr="002941A4">
        <w:t>was made across all programs and when disaggregated by gender and ethnicity. Additionally, o</w:t>
      </w:r>
      <w:r w:rsidRPr="002941A4" w:rsidR="0030571B">
        <w:t xml:space="preserve">verall program mean scores for </w:t>
      </w:r>
      <w:r w:rsidRPr="002941A4">
        <w:t>the final</w:t>
      </w:r>
      <w:r w:rsidRPr="002941A4" w:rsidR="0030571B">
        <w:t xml:space="preserve"> observation were at </w:t>
      </w:r>
      <w:r w:rsidRPr="002941A4">
        <w:t>each</w:t>
      </w:r>
      <w:r w:rsidRPr="002941A4" w:rsidR="0030571B">
        <w:t xml:space="preserve"> program</w:t>
      </w:r>
      <w:r w:rsidRPr="002941A4">
        <w:t>’s</w:t>
      </w:r>
      <w:r w:rsidRPr="002941A4" w:rsidR="0030571B">
        <w:t xml:space="preserve"> identified acceptable</w:t>
      </w:r>
      <w:r w:rsidRPr="002941A4">
        <w:t xml:space="preserve"> </w:t>
      </w:r>
      <w:r w:rsidRPr="002941A4" w:rsidR="0030571B">
        <w:t xml:space="preserve">level. </w:t>
      </w:r>
      <w:r w:rsidRPr="002941A4">
        <w:t xml:space="preserve">This was also the case when </w:t>
      </w:r>
      <w:r w:rsidRPr="002941A4" w:rsidR="00C3065D">
        <w:t>disaggregated</w:t>
      </w:r>
      <w:r w:rsidRPr="002941A4">
        <w:t xml:space="preserve"> by gender and ethnicity. </w:t>
      </w:r>
      <w:r w:rsidRPr="002941A4" w:rsidR="00AB15EB">
        <w:t>Areas of strength and for growth below showcase the highest and lowest standards for programs.</w:t>
      </w:r>
    </w:p>
    <w:p w:rsidRPr="002941A4" w:rsidR="00C565FF" w:rsidP="0030571B" w:rsidRDefault="00C565FF" w14:paraId="3B7D291B" w14:textId="77777777">
      <w:pPr>
        <w:autoSpaceDE w:val="0"/>
        <w:autoSpaceDN w:val="0"/>
        <w:adjustRightInd w:val="0"/>
      </w:pPr>
    </w:p>
    <w:p w:rsidRPr="002941A4" w:rsidR="0028020E" w:rsidP="0030571B" w:rsidRDefault="00C565FF" w14:paraId="7D3642B0" w14:textId="485BE21C">
      <w:pPr>
        <w:rPr>
          <w:b/>
          <w:bCs/>
          <w:u w:val="single"/>
        </w:rPr>
      </w:pPr>
      <w:r w:rsidRPr="002941A4">
        <w:rPr>
          <w:b/>
          <w:bCs/>
          <w:u w:val="single"/>
        </w:rPr>
        <w:t>Sup</w:t>
      </w:r>
      <w:r w:rsidRPr="002941A4" w:rsidR="00AF56C5">
        <w:rPr>
          <w:b/>
          <w:bCs/>
          <w:u w:val="single"/>
        </w:rPr>
        <w:t>erintendent</w:t>
      </w:r>
    </w:p>
    <w:p w:rsidRPr="002941A4" w:rsidR="00AF56C5" w:rsidP="15C57DE2" w:rsidRDefault="00AF56C5" w14:paraId="0B4F6103" w14:textId="370D5084">
      <w:pPr>
        <w:rPr>
          <w:b/>
          <w:bCs/>
        </w:rPr>
      </w:pPr>
      <w:r w:rsidRPr="002941A4">
        <w:rPr>
          <w:b/>
          <w:bCs/>
        </w:rPr>
        <w:t>Review of results across all, as well as disaggregated by gender and race reveal the following</w:t>
      </w:r>
      <w:r w:rsidRPr="002941A4" w:rsidR="00BA7814">
        <w:rPr>
          <w:b/>
          <w:bCs/>
        </w:rPr>
        <w:t>: (N=</w:t>
      </w:r>
      <w:r w:rsidRPr="002941A4" w:rsidR="00D37AD1">
        <w:rPr>
          <w:b/>
          <w:bCs/>
        </w:rPr>
        <w:t>6</w:t>
      </w:r>
      <w:r w:rsidRPr="002941A4" w:rsidR="00BA7814">
        <w:rPr>
          <w:b/>
          <w:bCs/>
        </w:rPr>
        <w:t>)</w:t>
      </w:r>
    </w:p>
    <w:p w:rsidRPr="002941A4" w:rsidR="15C57DE2" w:rsidP="15C57DE2" w:rsidRDefault="15C57DE2" w14:paraId="0B72FFC5" w14:textId="6F269529">
      <w:pPr>
        <w:rPr>
          <w:b/>
          <w:bCs/>
        </w:rPr>
      </w:pPr>
    </w:p>
    <w:p w:rsidRPr="002941A4" w:rsidR="00BB4D60" w:rsidP="00BB4D60" w:rsidRDefault="00AF56C5" w14:paraId="6FA440CE" w14:textId="5E0D7FDE">
      <w:pPr>
        <w:rPr>
          <w:b/>
          <w:bCs/>
        </w:rPr>
      </w:pPr>
      <w:r w:rsidRPr="002941A4">
        <w:rPr>
          <w:b/>
          <w:bCs/>
        </w:rPr>
        <w:t>Area</w:t>
      </w:r>
      <w:r w:rsidRPr="002941A4" w:rsidR="009E5C64">
        <w:rPr>
          <w:b/>
          <w:bCs/>
        </w:rPr>
        <w:t>s</w:t>
      </w:r>
      <w:r w:rsidRPr="002941A4">
        <w:rPr>
          <w:b/>
          <w:bCs/>
        </w:rPr>
        <w:t xml:space="preserve"> of Strength </w:t>
      </w:r>
    </w:p>
    <w:p w:rsidRPr="002941A4" w:rsidR="00710792" w:rsidP="00776BEB" w:rsidRDefault="00710792" w14:paraId="63CC68BF" w14:textId="77777777">
      <w:pPr>
        <w:pStyle w:val="ListParagraph"/>
        <w:numPr>
          <w:ilvl w:val="0"/>
          <w:numId w:val="1"/>
        </w:numPr>
        <w:rPr>
          <w:color w:val="000000"/>
        </w:rPr>
      </w:pPr>
      <w:r w:rsidRPr="002941A4">
        <w:rPr>
          <w:color w:val="000000"/>
        </w:rPr>
        <w:t>TX Superintendent</w:t>
      </w:r>
    </w:p>
    <w:p w:rsidRPr="002941A4" w:rsidR="00710792" w:rsidP="009E5C64" w:rsidRDefault="00710792" w14:paraId="43A32ADE" w14:textId="07D2DCA0">
      <w:pPr>
        <w:ind w:firstLine="720"/>
        <w:rPr>
          <w:color w:val="000000"/>
        </w:rPr>
      </w:pPr>
      <w:r w:rsidRPr="002941A4">
        <w:rPr>
          <w:color w:val="000000"/>
        </w:rPr>
        <w:t>Standard 2: Learner</w:t>
      </w:r>
      <w:r w:rsidRPr="002941A4">
        <w:rPr>
          <w:color w:val="000000"/>
        </w:rPr>
        <w:t xml:space="preserve"> </w:t>
      </w:r>
      <w:r w:rsidRPr="002941A4">
        <w:rPr>
          <w:color w:val="000000"/>
        </w:rPr>
        <w:t>Centered Leadership and School District Culture</w:t>
      </w:r>
    </w:p>
    <w:p w:rsidRPr="002941A4" w:rsidR="00710792" w:rsidP="00776BEB" w:rsidRDefault="00710792" w14:paraId="65B064FB" w14:textId="77777777">
      <w:pPr>
        <w:pStyle w:val="ListParagraph"/>
        <w:numPr>
          <w:ilvl w:val="0"/>
          <w:numId w:val="1"/>
        </w:numPr>
        <w:rPr>
          <w:color w:val="000000"/>
        </w:rPr>
      </w:pPr>
      <w:r w:rsidRPr="002941A4">
        <w:rPr>
          <w:color w:val="000000"/>
        </w:rPr>
        <w:t>2011 ELCC District Level Standards</w:t>
      </w:r>
    </w:p>
    <w:p w:rsidRPr="002941A4" w:rsidR="00710792" w:rsidP="0096017F" w:rsidRDefault="00710792" w14:paraId="2B506976" w14:textId="46EF623B">
      <w:pPr>
        <w:ind w:left="720"/>
        <w:rPr>
          <w:color w:val="000000"/>
        </w:rPr>
      </w:pPr>
      <w:r w:rsidRPr="002941A4">
        <w:rPr>
          <w:color w:val="000000"/>
        </w:rPr>
        <w:t>Standard 1.0: A district</w:t>
      </w:r>
      <w:r w:rsidRPr="002941A4" w:rsidR="009E5C64">
        <w:rPr>
          <w:color w:val="000000"/>
        </w:rPr>
        <w:t xml:space="preserve"> </w:t>
      </w:r>
      <w:r w:rsidRPr="002941A4">
        <w:rPr>
          <w:color w:val="000000"/>
        </w:rPr>
        <w:t xml:space="preserve">level education leader applies knowledge that promotes the success of every student by facilitating the development, articulation, implementation, and stewardship of a shared district vision of learning through the collection and use of data to identify district goals, assess organizational effectiveness, and implement district plans to achieve district goals; promotion of continual and sustainable district </w:t>
      </w:r>
      <w:r w:rsidRPr="002941A4">
        <w:rPr>
          <w:color w:val="000000"/>
        </w:rPr>
        <w:lastRenderedPageBreak/>
        <w:t>improvement; and evaluation of district progress and revision of district plans supported by district stakeholders.</w:t>
      </w:r>
    </w:p>
    <w:p w:rsidRPr="002941A4" w:rsidR="00BB4D60" w:rsidP="00776BEB" w:rsidRDefault="00BB4D60" w14:paraId="01E9A007" w14:textId="77777777">
      <w:pPr>
        <w:rPr>
          <w:b/>
          <w:bCs/>
        </w:rPr>
      </w:pPr>
    </w:p>
    <w:p w:rsidRPr="002941A4" w:rsidR="00AF56C5" w:rsidP="0030571B" w:rsidRDefault="00BA7814" w14:paraId="7667BDF6" w14:textId="5F8DCD65">
      <w:pPr>
        <w:rPr>
          <w:b/>
          <w:bCs/>
        </w:rPr>
      </w:pPr>
      <w:r w:rsidRPr="002941A4">
        <w:rPr>
          <w:b/>
          <w:bCs/>
        </w:rPr>
        <w:t>Area</w:t>
      </w:r>
      <w:r w:rsidRPr="002941A4" w:rsidR="009E5C64">
        <w:rPr>
          <w:b/>
          <w:bCs/>
        </w:rPr>
        <w:t>s</w:t>
      </w:r>
      <w:r w:rsidRPr="002941A4">
        <w:rPr>
          <w:b/>
          <w:bCs/>
        </w:rPr>
        <w:t xml:space="preserve"> for Growth</w:t>
      </w:r>
      <w:r w:rsidRPr="002941A4" w:rsidR="008E223D">
        <w:rPr>
          <w:b/>
          <w:bCs/>
        </w:rPr>
        <w:t xml:space="preserve">—The following </w:t>
      </w:r>
      <w:r w:rsidRPr="002941A4" w:rsidR="00FE04A6">
        <w:rPr>
          <w:b/>
          <w:bCs/>
        </w:rPr>
        <w:t>had the lowest mean scores</w:t>
      </w:r>
      <w:r w:rsidRPr="002941A4" w:rsidR="007A50B8">
        <w:rPr>
          <w:b/>
          <w:bCs/>
        </w:rPr>
        <w:t xml:space="preserve"> across most demographic variables (gender and race)</w:t>
      </w:r>
    </w:p>
    <w:p w:rsidRPr="002941A4" w:rsidR="00921196" w:rsidP="007A50B8" w:rsidRDefault="00921196" w14:paraId="61478044" w14:textId="77777777">
      <w:pPr>
        <w:pStyle w:val="ListParagraph"/>
        <w:numPr>
          <w:ilvl w:val="0"/>
          <w:numId w:val="1"/>
        </w:numPr>
        <w:rPr>
          <w:color w:val="000000"/>
        </w:rPr>
      </w:pPr>
      <w:r w:rsidRPr="002941A4">
        <w:rPr>
          <w:color w:val="000000"/>
        </w:rPr>
        <w:t>TX Superintendent</w:t>
      </w:r>
    </w:p>
    <w:p w:rsidRPr="002941A4" w:rsidR="00575149" w:rsidP="00575149" w:rsidRDefault="00921196" w14:paraId="31F9E2AF" w14:textId="77777777">
      <w:pPr>
        <w:ind w:firstLine="720"/>
        <w:rPr>
          <w:color w:val="000000"/>
        </w:rPr>
      </w:pPr>
      <w:r w:rsidRPr="002941A4">
        <w:rPr>
          <w:color w:val="000000"/>
        </w:rPr>
        <w:t>Standard 3: Learner</w:t>
      </w:r>
      <w:r w:rsidRPr="002941A4">
        <w:rPr>
          <w:color w:val="000000"/>
        </w:rPr>
        <w:t xml:space="preserve"> </w:t>
      </w:r>
      <w:r w:rsidRPr="002941A4">
        <w:rPr>
          <w:color w:val="000000"/>
        </w:rPr>
        <w:t>Centered Human Resources Leadership and Management</w:t>
      </w:r>
    </w:p>
    <w:p w:rsidRPr="002941A4" w:rsidR="00921196" w:rsidP="00575149" w:rsidRDefault="00575149" w14:paraId="4EBB501D" w14:textId="0C2A2B36">
      <w:pPr>
        <w:pStyle w:val="ListParagraph"/>
        <w:numPr>
          <w:ilvl w:val="0"/>
          <w:numId w:val="1"/>
        </w:numPr>
        <w:rPr>
          <w:color w:val="000000"/>
        </w:rPr>
      </w:pPr>
      <w:r w:rsidRPr="002941A4">
        <w:rPr>
          <w:color w:val="000000"/>
        </w:rPr>
        <w:t xml:space="preserve">2011 ELCC </w:t>
      </w:r>
      <w:r w:rsidRPr="002941A4" w:rsidR="00921196">
        <w:rPr>
          <w:color w:val="000000"/>
        </w:rPr>
        <w:t>District Level Standards</w:t>
      </w:r>
    </w:p>
    <w:p w:rsidRPr="002941A4" w:rsidR="00A555AD" w:rsidP="00575149" w:rsidRDefault="00921196" w14:paraId="404F1F8E" w14:textId="2EF929B1">
      <w:pPr>
        <w:pStyle w:val="ListParagraph"/>
        <w:rPr>
          <w:color w:val="000000"/>
        </w:rPr>
      </w:pPr>
      <w:r w:rsidRPr="002941A4">
        <w:rPr>
          <w:color w:val="000000"/>
        </w:rPr>
        <w:t xml:space="preserve">Standard 7.0: A </w:t>
      </w:r>
      <w:r w:rsidRPr="002941A4" w:rsidR="007A50B8">
        <w:rPr>
          <w:color w:val="000000"/>
        </w:rPr>
        <w:t>district l</w:t>
      </w:r>
      <w:r w:rsidRPr="002941A4">
        <w:rPr>
          <w:color w:val="000000"/>
        </w:rPr>
        <w:t xml:space="preserve">evel education leader applies knowledge that promotes the success of every student in a substantial and sustained educational leadership internship experience that has </w:t>
      </w:r>
      <w:r w:rsidRPr="002941A4" w:rsidR="00AD5608">
        <w:rPr>
          <w:color w:val="000000"/>
        </w:rPr>
        <w:t>district-based</w:t>
      </w:r>
      <w:r w:rsidRPr="002941A4">
        <w:rPr>
          <w:color w:val="000000"/>
        </w:rPr>
        <w:t xml:space="preserve"> field experiences and clinical practice within a district setting and is monitored by a qualified, onsite mentor.</w:t>
      </w:r>
    </w:p>
    <w:p w:rsidRPr="002941A4" w:rsidR="00262B5D" w:rsidP="00262B5D" w:rsidRDefault="008B7E15" w14:paraId="68010F38" w14:textId="3F1E7340">
      <w:pPr>
        <w:pStyle w:val="ListParagraph"/>
        <w:numPr>
          <w:ilvl w:val="0"/>
          <w:numId w:val="1"/>
        </w:numPr>
        <w:rPr>
          <w:color w:val="000000"/>
        </w:rPr>
      </w:pPr>
      <w:r w:rsidRPr="002941A4">
        <w:rPr>
          <w:color w:val="000000"/>
        </w:rPr>
        <w:t xml:space="preserve">TX </w:t>
      </w:r>
      <w:r w:rsidRPr="002941A4" w:rsidR="00262B5D">
        <w:rPr>
          <w:color w:val="000000"/>
        </w:rPr>
        <w:t>Superintendent</w:t>
      </w:r>
    </w:p>
    <w:p w:rsidRPr="002941A4" w:rsidR="00665C65" w:rsidP="00665C65" w:rsidRDefault="008B7E15" w14:paraId="4ED867B9" w14:textId="77777777">
      <w:pPr>
        <w:pStyle w:val="ListParagraph"/>
        <w:rPr>
          <w:color w:val="000000"/>
        </w:rPr>
      </w:pPr>
      <w:r w:rsidRPr="002941A4">
        <w:rPr>
          <w:color w:val="000000"/>
        </w:rPr>
        <w:t>Standard 4: Learner</w:t>
      </w:r>
      <w:r w:rsidRPr="002941A4" w:rsidR="00262B5D">
        <w:rPr>
          <w:color w:val="000000"/>
        </w:rPr>
        <w:t xml:space="preserve"> </w:t>
      </w:r>
      <w:r w:rsidRPr="002941A4">
        <w:rPr>
          <w:color w:val="000000"/>
        </w:rPr>
        <w:t>Centered Policy and Governance</w:t>
      </w:r>
    </w:p>
    <w:p w:rsidRPr="002941A4" w:rsidR="008B7E15" w:rsidP="00665C65" w:rsidRDefault="008B7E15" w14:paraId="709F42B9" w14:textId="54F38399">
      <w:pPr>
        <w:pStyle w:val="ListParagraph"/>
        <w:numPr>
          <w:ilvl w:val="0"/>
          <w:numId w:val="1"/>
        </w:numPr>
        <w:rPr>
          <w:color w:val="000000"/>
        </w:rPr>
      </w:pPr>
      <w:r w:rsidRPr="002941A4">
        <w:rPr>
          <w:color w:val="000000"/>
        </w:rPr>
        <w:t>2011 ELCC District Level Standards</w:t>
      </w:r>
    </w:p>
    <w:p w:rsidRPr="002941A4" w:rsidR="008B7E15" w:rsidP="00665C65" w:rsidRDefault="008B7E15" w14:paraId="28CFA746" w14:textId="58FBD63C">
      <w:pPr>
        <w:pStyle w:val="ListParagraph"/>
        <w:rPr>
          <w:color w:val="000000"/>
        </w:rPr>
      </w:pPr>
      <w:r w:rsidRPr="002941A4">
        <w:rPr>
          <w:color w:val="000000"/>
        </w:rPr>
        <w:t>Standard 6.0: A district</w:t>
      </w:r>
      <w:r w:rsidRPr="002941A4" w:rsidR="009E5C64">
        <w:rPr>
          <w:color w:val="000000"/>
        </w:rPr>
        <w:t xml:space="preserve"> </w:t>
      </w:r>
      <w:r w:rsidRPr="002941A4">
        <w:rPr>
          <w:color w:val="000000"/>
        </w:rPr>
        <w:t xml:space="preserve">level education leader applies knowledge that promotes the success of every student by understanding, responding to, and influencing the larger political, social, economic, legal, and cultural context within the district through advocating for district students, families, and caregivers; acting to influence local, district, state, and national decisions affecting student learning; and anticipating and assessing emerging trends and initiatives in order to adapt </w:t>
      </w:r>
      <w:r w:rsidRPr="002941A4" w:rsidR="005D7AF7">
        <w:rPr>
          <w:color w:val="000000"/>
        </w:rPr>
        <w:t>district level</w:t>
      </w:r>
      <w:r w:rsidRPr="002941A4">
        <w:rPr>
          <w:color w:val="000000"/>
        </w:rPr>
        <w:t xml:space="preserve"> leadership strategies.</w:t>
      </w:r>
    </w:p>
    <w:p w:rsidRPr="002941A4" w:rsidR="009172F3" w:rsidP="009172F3" w:rsidRDefault="009172F3" w14:paraId="14E3797F" w14:textId="77777777">
      <w:pPr>
        <w:jc w:val="center"/>
        <w:rPr>
          <w:color w:val="000000"/>
        </w:rPr>
      </w:pPr>
    </w:p>
    <w:p w:rsidRPr="002941A4" w:rsidR="00B11379" w:rsidP="009172F3" w:rsidRDefault="00B11379" w14:paraId="76D2CED8" w14:textId="7678D72B">
      <w:pPr>
        <w:pStyle w:val="ListParagraph"/>
        <w:numPr>
          <w:ilvl w:val="0"/>
          <w:numId w:val="1"/>
        </w:numPr>
        <w:rPr>
          <w:color w:val="000000"/>
        </w:rPr>
      </w:pPr>
      <w:r w:rsidRPr="002941A4">
        <w:rPr>
          <w:color w:val="000000"/>
        </w:rPr>
        <w:t>TX Superintendent</w:t>
      </w:r>
    </w:p>
    <w:p w:rsidRPr="002941A4" w:rsidR="00B11379" w:rsidP="009172F3" w:rsidRDefault="00B11379" w14:paraId="1B513077" w14:textId="7D440E86">
      <w:pPr>
        <w:ind w:firstLine="720"/>
        <w:rPr>
          <w:color w:val="000000"/>
        </w:rPr>
      </w:pPr>
      <w:r w:rsidRPr="002941A4">
        <w:rPr>
          <w:color w:val="000000"/>
        </w:rPr>
        <w:t>Standard 5: Learner</w:t>
      </w:r>
      <w:r w:rsidRPr="002941A4" w:rsidR="003D3A3E">
        <w:rPr>
          <w:color w:val="000000"/>
        </w:rPr>
        <w:t xml:space="preserve"> </w:t>
      </w:r>
      <w:r w:rsidRPr="002941A4">
        <w:rPr>
          <w:color w:val="000000"/>
        </w:rPr>
        <w:t>Centered Communications and Community Relations</w:t>
      </w:r>
    </w:p>
    <w:p w:rsidRPr="002941A4" w:rsidR="00B11379" w:rsidP="009172F3" w:rsidRDefault="00B11379" w14:paraId="337548B5" w14:textId="47CA8D07">
      <w:pPr>
        <w:pStyle w:val="ListParagraph"/>
        <w:numPr>
          <w:ilvl w:val="0"/>
          <w:numId w:val="1"/>
        </w:numPr>
        <w:rPr>
          <w:color w:val="000000"/>
        </w:rPr>
      </w:pPr>
      <w:r w:rsidRPr="002941A4">
        <w:rPr>
          <w:color w:val="000000"/>
        </w:rPr>
        <w:t>2011 ELCC District Level Standards</w:t>
      </w:r>
    </w:p>
    <w:p w:rsidRPr="002941A4" w:rsidR="00B11379" w:rsidP="008D10A0" w:rsidRDefault="00B11379" w14:paraId="35731A53" w14:textId="30193819">
      <w:pPr>
        <w:ind w:left="720"/>
        <w:rPr>
          <w:color w:val="000000"/>
        </w:rPr>
      </w:pPr>
      <w:r w:rsidRPr="002941A4">
        <w:rPr>
          <w:color w:val="000000"/>
        </w:rPr>
        <w:t>Standard 4.0: A district</w:t>
      </w:r>
      <w:r w:rsidRPr="002941A4" w:rsidR="003D3A3E">
        <w:rPr>
          <w:color w:val="000000"/>
        </w:rPr>
        <w:t xml:space="preserve"> </w:t>
      </w:r>
      <w:r w:rsidRPr="002941A4">
        <w:rPr>
          <w:color w:val="000000"/>
        </w:rPr>
        <w:t>level education leader applies knowledge that promotes the success of every student by collaborating with faculty and community members, responding to diverse community interests and needs, and mobilizing community resources for the district by collecting and analyzing information pertinent to improvement of the district‚</w:t>
      </w:r>
      <w:r w:rsidRPr="002941A4" w:rsidR="00AD5608">
        <w:rPr>
          <w:color w:val="000000"/>
        </w:rPr>
        <w:t xml:space="preserve"> </w:t>
      </w:r>
      <w:r w:rsidRPr="002941A4">
        <w:rPr>
          <w:color w:val="000000"/>
        </w:rPr>
        <w:t>educational environment; promoting an understanding, appreciation, and use of the community‚</w:t>
      </w:r>
      <w:r w:rsidRPr="002941A4" w:rsidR="005D7AF7">
        <w:rPr>
          <w:color w:val="000000"/>
        </w:rPr>
        <w:t xml:space="preserve"> </w:t>
      </w:r>
      <w:r w:rsidRPr="002941A4">
        <w:rPr>
          <w:color w:val="000000"/>
        </w:rPr>
        <w:t>diverse cultural, social, and intellectual resources throughout the district; building and sustaining positive district relationships with families and caregivers; and cultivating productive district relationships with community partners.</w:t>
      </w:r>
    </w:p>
    <w:p w:rsidRPr="002941A4" w:rsidR="00AF56C5" w:rsidP="0030571B" w:rsidRDefault="00AF56C5" w14:paraId="1F2E7F50" w14:textId="0057F40D">
      <w:pPr>
        <w:rPr>
          <w:b/>
          <w:bCs/>
        </w:rPr>
      </w:pPr>
    </w:p>
    <w:p w:rsidRPr="002941A4" w:rsidR="00BA7814" w:rsidP="0030571B" w:rsidRDefault="00BA7814" w14:paraId="493A3DAF" w14:textId="5A5D4DCC">
      <w:pPr>
        <w:rPr>
          <w:b/>
          <w:bCs/>
        </w:rPr>
      </w:pPr>
    </w:p>
    <w:p w:rsidRPr="002941A4" w:rsidR="00BA7814" w:rsidP="00BA7814" w:rsidRDefault="00BA7814" w14:paraId="4EF87C0F" w14:textId="2ED67C8A">
      <w:pPr>
        <w:rPr>
          <w:b/>
          <w:bCs/>
          <w:u w:val="single"/>
        </w:rPr>
      </w:pPr>
      <w:r w:rsidRPr="002941A4">
        <w:rPr>
          <w:b/>
          <w:bCs/>
          <w:u w:val="single"/>
        </w:rPr>
        <w:t>Educational Diagnostician</w:t>
      </w:r>
      <w:r w:rsidRPr="002941A4" w:rsidR="00AB15EB">
        <w:rPr>
          <w:b/>
          <w:bCs/>
          <w:u w:val="single"/>
        </w:rPr>
        <w:t xml:space="preserve"> (N=</w:t>
      </w:r>
      <w:r w:rsidRPr="002941A4" w:rsidR="009100CE">
        <w:rPr>
          <w:b/>
          <w:bCs/>
          <w:u w:val="single"/>
        </w:rPr>
        <w:t>30</w:t>
      </w:r>
      <w:r w:rsidRPr="002941A4" w:rsidR="00AB15EB">
        <w:rPr>
          <w:b/>
          <w:bCs/>
          <w:u w:val="single"/>
        </w:rPr>
        <w:t>)</w:t>
      </w:r>
    </w:p>
    <w:p w:rsidRPr="002941A4" w:rsidR="00BA7814" w:rsidP="00BA7814" w:rsidRDefault="00BA7814" w14:paraId="35B11BE8" w14:textId="64A38AD3">
      <w:pPr>
        <w:rPr>
          <w:b/>
          <w:bCs/>
        </w:rPr>
      </w:pPr>
      <w:r w:rsidRPr="002941A4">
        <w:rPr>
          <w:b/>
          <w:bCs/>
        </w:rPr>
        <w:t>Review of results across all, as well as disaggregated by gender and race reveal the following:</w:t>
      </w:r>
    </w:p>
    <w:p w:rsidRPr="002941A4" w:rsidR="15C57DE2" w:rsidP="15C57DE2" w:rsidRDefault="15C57DE2" w14:paraId="3CB1F1ED" w14:textId="1D05A859">
      <w:pPr>
        <w:rPr>
          <w:b/>
          <w:bCs/>
        </w:rPr>
      </w:pPr>
    </w:p>
    <w:p w:rsidRPr="002941A4" w:rsidR="00BA7814" w:rsidP="15C57DE2" w:rsidRDefault="00BA7814" w14:paraId="17009BC7" w14:textId="2C9D34FA">
      <w:pPr>
        <w:rPr>
          <w:b/>
          <w:bCs/>
        </w:rPr>
      </w:pPr>
      <w:r w:rsidRPr="002941A4">
        <w:rPr>
          <w:b/>
          <w:bCs/>
        </w:rPr>
        <w:t xml:space="preserve">Area of Strength </w:t>
      </w:r>
    </w:p>
    <w:p w:rsidRPr="002941A4" w:rsidR="00BA7814" w:rsidP="15C57DE2" w:rsidRDefault="00BA7814" w14:paraId="65B9DD7B" w14:textId="77777777">
      <w:pPr>
        <w:rPr>
          <w:b/>
          <w:bCs/>
          <w:color w:val="000000" w:themeColor="text1"/>
        </w:rPr>
      </w:pPr>
      <w:r w:rsidRPr="002941A4">
        <w:rPr>
          <w:b/>
          <w:bCs/>
          <w:color w:val="000000" w:themeColor="text1"/>
        </w:rPr>
        <w:t>CEC Advanced Preparation Standard 6: Professional and Ethical Practice</w:t>
      </w:r>
    </w:p>
    <w:p w:rsidRPr="002941A4" w:rsidR="00BA7814" w:rsidP="15C57DE2" w:rsidRDefault="00BA7814" w14:paraId="66B8E393" w14:textId="176FDC52">
      <w:pPr>
        <w:rPr>
          <w:color w:val="000000" w:themeColor="text1"/>
        </w:rPr>
      </w:pPr>
      <w:r w:rsidRPr="002941A4">
        <w:rPr>
          <w:color w:val="000000" w:themeColor="text1"/>
        </w:rPr>
        <w:t xml:space="preserve">6.1 A comprehensive understanding of the history of special education, legal policies, ethical standards, and emerging issues informs special </w:t>
      </w:r>
      <w:proofErr w:type="gramStart"/>
      <w:r w:rsidRPr="002941A4">
        <w:rPr>
          <w:color w:val="000000" w:themeColor="text1"/>
        </w:rPr>
        <w:t>education</w:t>
      </w:r>
      <w:proofErr w:type="gramEnd"/>
    </w:p>
    <w:p w:rsidRPr="002941A4" w:rsidR="15C57DE2" w:rsidP="15C57DE2" w:rsidRDefault="15C57DE2" w14:paraId="62AFE8AC" w14:textId="7D45EEFE">
      <w:pPr>
        <w:rPr>
          <w:b/>
          <w:bCs/>
        </w:rPr>
      </w:pPr>
    </w:p>
    <w:p w:rsidRPr="002941A4" w:rsidR="007516D1" w:rsidP="00BA7814" w:rsidRDefault="007516D1" w14:paraId="7E8AE534" w14:textId="77777777">
      <w:pPr>
        <w:rPr>
          <w:b/>
          <w:bCs/>
        </w:rPr>
      </w:pPr>
    </w:p>
    <w:p w:rsidRPr="002941A4" w:rsidR="00BA7814" w:rsidP="00BA7814" w:rsidRDefault="00BA7814" w14:paraId="7D8BB503" w14:textId="65EE3598">
      <w:pPr>
        <w:rPr>
          <w:b/>
          <w:bCs/>
        </w:rPr>
      </w:pPr>
      <w:r w:rsidRPr="002941A4">
        <w:rPr>
          <w:b/>
          <w:bCs/>
        </w:rPr>
        <w:t>Area for Growth</w:t>
      </w:r>
    </w:p>
    <w:p w:rsidRPr="002941A4" w:rsidR="0016017F" w:rsidP="0016017F" w:rsidRDefault="0016017F" w14:paraId="36C54391" w14:textId="6D271187">
      <w:pPr>
        <w:rPr>
          <w:color w:val="000000"/>
        </w:rPr>
      </w:pPr>
      <w:r w:rsidRPr="002941A4">
        <w:rPr>
          <w:color w:val="000000"/>
        </w:rPr>
        <w:t>CURRICULAR CONTENT KNOWLEDGE</w:t>
      </w:r>
    </w:p>
    <w:p w:rsidRPr="002941A4" w:rsidR="0016017F" w:rsidP="0016017F" w:rsidRDefault="0016017F" w14:paraId="3834E1CF" w14:textId="5697B851">
      <w:pPr>
        <w:rPr>
          <w:color w:val="000000"/>
        </w:rPr>
      </w:pPr>
      <w:r w:rsidRPr="002941A4">
        <w:rPr>
          <w:color w:val="000000"/>
        </w:rPr>
        <w:t>CEC Advanced Preparation Standard II: Curricular Content Knowledge</w:t>
      </w:r>
    </w:p>
    <w:p w:rsidRPr="002941A4" w:rsidR="0016017F" w:rsidP="0016017F" w:rsidRDefault="0016017F" w14:paraId="5FC78D47" w14:textId="2B4089AB">
      <w:pPr>
        <w:rPr>
          <w:color w:val="000000"/>
        </w:rPr>
      </w:pPr>
      <w:r w:rsidRPr="002941A4">
        <w:rPr>
          <w:color w:val="000000"/>
        </w:rPr>
        <w:t>Standard 2.0 Special education specialists use their knowledge of general and specialized curricula to improve programs, supports, and services at classroom, school, community, and system level,</w:t>
      </w:r>
      <w:r w:rsidRPr="002941A4" w:rsidR="007516D1">
        <w:rPr>
          <w:color w:val="000000"/>
        </w:rPr>
        <w:t xml:space="preserve"> </w:t>
      </w:r>
      <w:r w:rsidRPr="002941A4">
        <w:rPr>
          <w:color w:val="000000"/>
        </w:rPr>
        <w:t>and 2.1 Special education specialists align educational standards to provide access to challenging curriculum to meet the needs of individuals with exceptionalities, AND 2.3 Special education specialists use understanding of diversity and individual learning differences to inform the selection, development, and implementation of comprehensive curricula for individuals with exceptionalities.</w:t>
      </w:r>
    </w:p>
    <w:p w:rsidRPr="002941A4" w:rsidR="0016017F" w:rsidP="0016017F" w:rsidRDefault="0016017F" w14:paraId="2907F644" w14:textId="7DB63FC0">
      <w:pPr>
        <w:rPr>
          <w:color w:val="000000"/>
        </w:rPr>
      </w:pPr>
      <w:r w:rsidRPr="002941A4">
        <w:rPr>
          <w:color w:val="000000"/>
        </w:rPr>
        <w:t>ALIGNS TO</w:t>
      </w:r>
      <w:r w:rsidRPr="002941A4" w:rsidR="007516D1">
        <w:rPr>
          <w:color w:val="000000"/>
        </w:rPr>
        <w:t xml:space="preserve"> </w:t>
      </w:r>
      <w:r w:rsidRPr="002941A4">
        <w:rPr>
          <w:color w:val="000000"/>
        </w:rPr>
        <w:t>TAC ¬ß239.83. Educational Diagnostician Standard</w:t>
      </w:r>
    </w:p>
    <w:p w:rsidRPr="002941A4" w:rsidR="0016017F" w:rsidP="0016017F" w:rsidRDefault="0016017F" w14:paraId="7E8CFD2B" w14:textId="32F63AF5">
      <w:pPr>
        <w:rPr>
          <w:color w:val="000000"/>
        </w:rPr>
      </w:pPr>
      <w:r w:rsidRPr="002941A4">
        <w:rPr>
          <w:color w:val="000000"/>
        </w:rPr>
        <w:t>Standard IX. The educational diagnostician addresses students' behavioral and social interaction skills through appropriate assessment, evaluation, planning, and instructional strategies, AND Standard X. The educational diagnostician knows and understands appropriate curricula and instructional strategies for individuals with disabilities</w:t>
      </w:r>
      <w:r w:rsidRPr="002941A4" w:rsidR="007516D1">
        <w:rPr>
          <w:color w:val="000000"/>
        </w:rPr>
        <w:t>.</w:t>
      </w:r>
    </w:p>
    <w:p w:rsidRPr="002941A4" w:rsidR="007516D1" w:rsidP="00C3065D" w:rsidRDefault="007516D1" w14:paraId="425E33CE" w14:textId="77777777">
      <w:pPr>
        <w:rPr>
          <w:b/>
          <w:bCs/>
          <w:u w:val="single"/>
        </w:rPr>
      </w:pPr>
    </w:p>
    <w:p w:rsidRPr="002941A4" w:rsidR="00C3065D" w:rsidP="00C3065D" w:rsidRDefault="00C3065D" w14:paraId="1436D416" w14:textId="30679D14">
      <w:pPr>
        <w:rPr>
          <w:b/>
          <w:bCs/>
          <w:u w:val="single"/>
        </w:rPr>
      </w:pPr>
      <w:r w:rsidRPr="002941A4">
        <w:rPr>
          <w:b/>
          <w:bCs/>
          <w:u w:val="single"/>
        </w:rPr>
        <w:t>Principal as Instructional Leader</w:t>
      </w:r>
      <w:r w:rsidRPr="002941A4" w:rsidR="000B23C9">
        <w:rPr>
          <w:b/>
          <w:bCs/>
          <w:u w:val="single"/>
        </w:rPr>
        <w:t xml:space="preserve"> (N=</w:t>
      </w:r>
      <w:r w:rsidRPr="002941A4" w:rsidR="00AB27D6">
        <w:rPr>
          <w:b/>
          <w:bCs/>
          <w:u w:val="single"/>
        </w:rPr>
        <w:t>47</w:t>
      </w:r>
      <w:r w:rsidRPr="002941A4" w:rsidR="000B23C9">
        <w:rPr>
          <w:b/>
          <w:bCs/>
          <w:u w:val="single"/>
        </w:rPr>
        <w:t>)</w:t>
      </w:r>
    </w:p>
    <w:p w:rsidRPr="002941A4" w:rsidR="00C3065D" w:rsidP="15C57DE2" w:rsidRDefault="00C3065D" w14:paraId="4BD6859A" w14:textId="3388904E">
      <w:pPr>
        <w:rPr>
          <w:b/>
          <w:bCs/>
        </w:rPr>
      </w:pPr>
      <w:r w:rsidRPr="002941A4">
        <w:rPr>
          <w:b/>
          <w:bCs/>
        </w:rPr>
        <w:t>Review of results across all, as well as disaggregated by gender and race reveal the following:</w:t>
      </w:r>
    </w:p>
    <w:p w:rsidRPr="002941A4" w:rsidR="00C3065D" w:rsidP="00C3065D" w:rsidRDefault="00C3065D" w14:paraId="7FD03A5C" w14:textId="18983FA6">
      <w:pPr>
        <w:rPr>
          <w:b/>
          <w:bCs/>
        </w:rPr>
      </w:pPr>
      <w:r w:rsidRPr="002941A4">
        <w:rPr>
          <w:b/>
          <w:bCs/>
        </w:rPr>
        <w:t xml:space="preserve">Area of Strength </w:t>
      </w:r>
    </w:p>
    <w:p w:rsidRPr="002941A4" w:rsidR="00B12939" w:rsidP="00C3065D" w:rsidRDefault="00B12939" w14:paraId="71A72C4A" w14:textId="77777777">
      <w:r w:rsidRPr="002941A4">
        <w:t>Standards - TX Principal Standard I: School Culture 2011 ELCC Building Level Standards Standard 1.0</w:t>
      </w:r>
    </w:p>
    <w:p w:rsidRPr="002941A4" w:rsidR="00C3065D" w:rsidP="00C3065D" w:rsidRDefault="00C3065D" w14:paraId="56355096" w14:textId="459B4B5E">
      <w:pPr>
        <w:rPr>
          <w:b/>
          <w:bCs/>
        </w:rPr>
      </w:pPr>
      <w:r w:rsidRPr="002941A4">
        <w:rPr>
          <w:b/>
          <w:bCs/>
        </w:rPr>
        <w:t>Area for Growth</w:t>
      </w:r>
    </w:p>
    <w:p w:rsidRPr="002941A4" w:rsidR="00B12939" w:rsidP="00B12939" w:rsidRDefault="00B12939" w14:paraId="50D7F025" w14:textId="77777777">
      <w:r w:rsidRPr="002941A4">
        <w:t xml:space="preserve">Standards - TX Principal Standard IV: Executive Leadership </w:t>
      </w:r>
    </w:p>
    <w:p w:rsidRPr="002941A4" w:rsidR="00B12939" w:rsidP="00B12939" w:rsidRDefault="00B12939" w14:paraId="3BA8ABE9" w14:textId="0724A7DE">
      <w:pPr>
        <w:rPr>
          <w:b/>
          <w:bCs/>
        </w:rPr>
      </w:pPr>
      <w:r w:rsidRPr="002941A4">
        <w:t>2011 ELCC Building Level Standards Standard 2.0</w:t>
      </w:r>
    </w:p>
    <w:p w:rsidRPr="002941A4" w:rsidR="00C3065D" w:rsidP="0030571B" w:rsidRDefault="00C3065D" w14:paraId="1865468A" w14:textId="7ACEE503">
      <w:pPr>
        <w:rPr>
          <w:b/>
          <w:bCs/>
        </w:rPr>
      </w:pPr>
    </w:p>
    <w:p w:rsidRPr="002941A4" w:rsidR="00B12939" w:rsidP="00B12939" w:rsidRDefault="00B12939" w14:paraId="1F1A2EF6" w14:textId="569B0304">
      <w:pPr>
        <w:rPr>
          <w:b/>
          <w:bCs/>
          <w:u w:val="single"/>
        </w:rPr>
      </w:pPr>
      <w:r w:rsidRPr="002941A4">
        <w:rPr>
          <w:b/>
          <w:bCs/>
          <w:u w:val="single"/>
        </w:rPr>
        <w:t>Reading Specialist (N=</w:t>
      </w:r>
      <w:r w:rsidR="00147265">
        <w:rPr>
          <w:b/>
          <w:bCs/>
          <w:u w:val="single"/>
        </w:rPr>
        <w:t>28</w:t>
      </w:r>
      <w:r w:rsidRPr="002941A4">
        <w:rPr>
          <w:b/>
          <w:bCs/>
          <w:u w:val="single"/>
        </w:rPr>
        <w:t>)</w:t>
      </w:r>
    </w:p>
    <w:p w:rsidRPr="002941A4" w:rsidR="00B12939" w:rsidP="00B12939" w:rsidRDefault="00B12939" w14:paraId="6DCFA790" w14:textId="3A39F2D7">
      <w:pPr>
        <w:rPr>
          <w:b/>
          <w:bCs/>
        </w:rPr>
      </w:pPr>
      <w:r w:rsidRPr="002941A4">
        <w:rPr>
          <w:b/>
          <w:bCs/>
        </w:rPr>
        <w:t>Review of results across all, as well as disaggregated by gender and race reveal the following:</w:t>
      </w:r>
    </w:p>
    <w:p w:rsidRPr="002941A4" w:rsidR="00D5578B" w:rsidP="00B12939" w:rsidRDefault="00D5578B" w14:paraId="0F237617" w14:textId="0129297E">
      <w:pPr>
        <w:rPr>
          <w:b/>
          <w:bCs/>
        </w:rPr>
      </w:pPr>
      <w:r w:rsidRPr="002941A4">
        <w:rPr>
          <w:b/>
          <w:bCs/>
        </w:rPr>
        <w:t xml:space="preserve">Area of Strength </w:t>
      </w:r>
    </w:p>
    <w:p w:rsidRPr="002941A4" w:rsidR="00D5578B" w:rsidP="00D5578B" w:rsidRDefault="00D5578B" w14:paraId="3F06B16F" w14:textId="77777777">
      <w:pPr>
        <w:rPr>
          <w:color w:val="000000"/>
        </w:rPr>
      </w:pPr>
      <w:r w:rsidRPr="002941A4">
        <w:rPr>
          <w:color w:val="000000"/>
        </w:rPr>
        <w:t>TX Reading Specialist</w:t>
      </w:r>
    </w:p>
    <w:p w:rsidRPr="002941A4" w:rsidR="00D5578B" w:rsidP="00D5578B" w:rsidRDefault="00D5578B" w14:paraId="7ED1D0E1" w14:textId="015BA02A">
      <w:pPr>
        <w:rPr>
          <w:color w:val="000000"/>
        </w:rPr>
      </w:pPr>
      <w:r w:rsidRPr="002941A4">
        <w:rPr>
          <w:color w:val="000000"/>
        </w:rPr>
        <w:t>Standard IV: Professional Knowledge and Leadership</w:t>
      </w:r>
      <w:r w:rsidRPr="002941A4" w:rsidR="00C06AA5">
        <w:rPr>
          <w:color w:val="000000"/>
        </w:rPr>
        <w:t xml:space="preserve"> </w:t>
      </w:r>
      <w:r w:rsidRPr="002941A4">
        <w:rPr>
          <w:color w:val="000000"/>
        </w:rPr>
        <w:t>International Literacy Association (ILA) Standards for the Preparation of Literacy Professionals 2017</w:t>
      </w:r>
    </w:p>
    <w:p w:rsidRPr="002941A4" w:rsidR="00B12939" w:rsidP="7676A809" w:rsidRDefault="00B12939" w14:paraId="7DF80389" w14:textId="202DC034">
      <w:pPr>
        <w:rPr>
          <w:color w:val="000000" w:themeColor="text1" w:themeTint="FF" w:themeShade="FF"/>
        </w:rPr>
      </w:pPr>
      <w:r w:rsidRPr="7676A809" w:rsidR="00D5578B">
        <w:rPr>
          <w:color w:val="000000" w:themeColor="text1" w:themeTint="FF" w:themeShade="FF"/>
        </w:rPr>
        <w:t>Standard 6: Professional Learning &amp; Leadership</w:t>
      </w:r>
    </w:p>
    <w:p w:rsidR="7676A809" w:rsidP="7676A809" w:rsidRDefault="7676A809" w14:paraId="2759E580" w14:textId="14436F6E">
      <w:pPr>
        <w:rPr>
          <w:b w:val="1"/>
          <w:bCs w:val="1"/>
        </w:rPr>
      </w:pPr>
    </w:p>
    <w:p w:rsidRPr="002941A4" w:rsidR="00B12939" w:rsidP="00B12939" w:rsidRDefault="00B12939" w14:paraId="6540885B" w14:textId="27C65001">
      <w:pPr>
        <w:rPr>
          <w:b/>
          <w:bCs/>
        </w:rPr>
      </w:pPr>
      <w:r w:rsidRPr="002941A4">
        <w:rPr>
          <w:b/>
          <w:bCs/>
        </w:rPr>
        <w:t>Area for Growth</w:t>
      </w:r>
    </w:p>
    <w:p w:rsidRPr="002941A4" w:rsidR="00C06AA5" w:rsidP="00C06AA5" w:rsidRDefault="00C06AA5" w14:paraId="3843574B" w14:textId="3B9AB96F">
      <w:pPr>
        <w:rPr>
          <w:color w:val="000000"/>
        </w:rPr>
      </w:pPr>
      <w:r w:rsidRPr="002941A4">
        <w:rPr>
          <w:color w:val="000000"/>
        </w:rPr>
        <w:t>T</w:t>
      </w:r>
      <w:r w:rsidRPr="002941A4">
        <w:rPr>
          <w:color w:val="000000"/>
        </w:rPr>
        <w:t>X Reading Specialist</w:t>
      </w:r>
    </w:p>
    <w:p w:rsidRPr="002941A4" w:rsidR="00C06AA5" w:rsidP="00C06AA5" w:rsidRDefault="00C06AA5" w14:paraId="5143DF76" w14:textId="77777777">
      <w:pPr>
        <w:rPr>
          <w:color w:val="000000"/>
        </w:rPr>
      </w:pPr>
      <w:r w:rsidRPr="002941A4">
        <w:rPr>
          <w:color w:val="000000"/>
        </w:rPr>
        <w:t>Standard I: Components of Reading</w:t>
      </w:r>
    </w:p>
    <w:p w:rsidRPr="002941A4" w:rsidR="00C06AA5" w:rsidP="00C06AA5" w:rsidRDefault="00C06AA5" w14:paraId="4954E496" w14:textId="2245A80D">
      <w:pPr>
        <w:rPr>
          <w:color w:val="000000"/>
        </w:rPr>
      </w:pPr>
      <w:r w:rsidRPr="7676A809" w:rsidR="00C06AA5">
        <w:rPr>
          <w:color w:val="000000" w:themeColor="text1" w:themeTint="FF" w:themeShade="FF"/>
        </w:rPr>
        <w:t>International Literacy Association (ILA) Standards for the Preparation of Literacy Professionals 2017</w:t>
      </w:r>
      <w:r w:rsidRPr="7676A809" w:rsidR="13C0FF22">
        <w:rPr>
          <w:color w:val="000000" w:themeColor="text1" w:themeTint="FF" w:themeShade="FF"/>
        </w:rPr>
        <w:t xml:space="preserve"> </w:t>
      </w:r>
      <w:r w:rsidRPr="7676A809" w:rsidR="00C06AA5">
        <w:rPr>
          <w:color w:val="000000" w:themeColor="text1" w:themeTint="FF" w:themeShade="FF"/>
        </w:rPr>
        <w:t>Standard 1: Foundational Knowledge</w:t>
      </w:r>
    </w:p>
    <w:p w:rsidRPr="002941A4" w:rsidR="00C3065D" w:rsidP="00C06AA5" w:rsidRDefault="00C3065D" w14:paraId="6E349694" w14:textId="3E3ECFB8">
      <w:pPr>
        <w:rPr>
          <w:b/>
          <w:bCs/>
        </w:rPr>
      </w:pPr>
    </w:p>
    <w:sectPr w:rsidRPr="002941A4" w:rsidR="00C3065D">
      <w:headerReference w:type="even" r:id="rId10"/>
      <w:headerReference w:type="default" r:id="rId11"/>
      <w:pgSz w:w="12240" w:h="15840" w:orient="portrait"/>
      <w:pgMar w:top="1440" w:right="1440" w:bottom="1440" w:left="1440" w:header="720" w:footer="720" w:gutter="0"/>
      <w:cols w:space="720"/>
      <w:docGrid w:linePitch="360"/>
      <w:footerReference w:type="default" r:id="Ra8521a8fee6f4cf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0186" w:rsidP="008C13F2" w:rsidRDefault="00400186" w14:paraId="58460EBC" w14:textId="77777777">
      <w:r>
        <w:separator/>
      </w:r>
    </w:p>
  </w:endnote>
  <w:endnote w:type="continuationSeparator" w:id="0">
    <w:p w:rsidR="00400186" w:rsidP="008C13F2" w:rsidRDefault="00400186" w14:paraId="0AE089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76A809" w:rsidTr="7676A809" w14:paraId="2AEED768">
      <w:trPr>
        <w:trHeight w:val="300"/>
      </w:trPr>
      <w:tc>
        <w:tcPr>
          <w:tcW w:w="3120" w:type="dxa"/>
          <w:tcMar/>
        </w:tcPr>
        <w:p w:rsidR="7676A809" w:rsidP="7676A809" w:rsidRDefault="7676A809" w14:paraId="3E47B805" w14:textId="5F0D6B9E">
          <w:pPr>
            <w:pStyle w:val="Header"/>
            <w:bidi w:val="0"/>
            <w:ind w:left="-115"/>
            <w:jc w:val="left"/>
          </w:pPr>
        </w:p>
      </w:tc>
      <w:tc>
        <w:tcPr>
          <w:tcW w:w="3120" w:type="dxa"/>
          <w:tcMar/>
        </w:tcPr>
        <w:p w:rsidR="7676A809" w:rsidP="7676A809" w:rsidRDefault="7676A809" w14:paraId="5236B0A5" w14:textId="420D1756">
          <w:pPr>
            <w:pStyle w:val="Header"/>
            <w:bidi w:val="0"/>
            <w:jc w:val="center"/>
          </w:pPr>
        </w:p>
      </w:tc>
      <w:tc>
        <w:tcPr>
          <w:tcW w:w="3120" w:type="dxa"/>
          <w:tcMar/>
        </w:tcPr>
        <w:p w:rsidR="7676A809" w:rsidP="7676A809" w:rsidRDefault="7676A809" w14:paraId="19DCB6A4" w14:textId="04E8A72C">
          <w:pPr>
            <w:pStyle w:val="Header"/>
            <w:bidi w:val="0"/>
            <w:ind w:right="-115"/>
            <w:jc w:val="right"/>
          </w:pPr>
        </w:p>
      </w:tc>
    </w:tr>
  </w:tbl>
  <w:p w:rsidR="7676A809" w:rsidP="7676A809" w:rsidRDefault="7676A809" w14:paraId="50010572" w14:textId="5508CB4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0186" w:rsidP="008C13F2" w:rsidRDefault="00400186" w14:paraId="29F506AA" w14:textId="77777777">
      <w:r>
        <w:separator/>
      </w:r>
    </w:p>
  </w:footnote>
  <w:footnote w:type="continuationSeparator" w:id="0">
    <w:p w:rsidR="00400186" w:rsidP="008C13F2" w:rsidRDefault="00400186" w14:paraId="75ED2D6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13F2" w:rsidP="00C20EF9" w:rsidRDefault="008C13F2" w14:paraId="501E73BD" w14:textId="48E19F5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8C13F2" w:rsidP="008C13F2" w:rsidRDefault="008C13F2" w14:paraId="75015B7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7676A809" w:rsidP="7676A809" w:rsidRDefault="7676A809" w14:paraId="28BCD41D" w14:textId="0EE64A7B">
    <w:pPr>
      <w:pStyle w:val="Header"/>
      <w:jc w:val="right"/>
    </w:pPr>
    <w:r>
      <w:fldChar w:fldCharType="begin"/>
    </w:r>
    <w:r>
      <w:instrText xml:space="preserve">PAGE</w:instrText>
    </w:r>
    <w:r>
      <w:fldChar w:fldCharType="separate"/>
    </w:r>
    <w:r>
      <w:fldChar w:fldCharType="end"/>
    </w:r>
  </w:p>
  <w:sdt>
    <w:sdtPr>
      <w:rPr>
        <w:rStyle w:val="PageNumber"/>
      </w:rPr>
      <w:id w:val="-835921461"/>
      <w:docPartObj>
        <w:docPartGallery w:val="Page Numbers (Top of Page)"/>
        <w:docPartUnique/>
      </w:docPartObj>
      <w:showingPlcHdr/>
    </w:sdtPr>
    <w:sdtContent>
      <w:p w:rsidR="008C13F2" w:rsidP="7676A809" w:rsidRDefault="008C13F2" w14:paraId="5A00B7D9" w14:textId="2DC3AEC5">
        <w:pPr>
          <w:pStyle w:val="Header"/>
          <w:framePr w:wrap="none" w:hAnchor="margin" w:vAnchor="text" w:xAlign="right" w:y="1"/>
          <w:rPr>
            <w:rStyle w:val="PageNumber"/>
            <w:noProof/>
          </w:rPr>
        </w:pPr>
        <w:r w:rsidRPr="7676A809" w:rsidR="7676A809">
          <w:rPr>
            <w:rStyle w:val="PageNumber"/>
          </w:rPr>
          <w:t>Click here to enter text.</w:t>
        </w:r>
      </w:p>
    </w:sdtContent>
    <w:sdtEndPr>
      <w:rPr>
        <w:rStyle w:val="PageNumber"/>
      </w:rPr>
    </w:sdtEndPr>
  </w:sdt>
  <w:p w:rsidRPr="008C13F2" w:rsidR="008C13F2" w:rsidP="008C13F2" w:rsidRDefault="008C13F2" w14:paraId="5871CAD1" w14:textId="3939F69C">
    <w:pPr>
      <w:pStyle w:val="Header"/>
      <w:ind w:right="360"/>
      <w:jc w:val="center"/>
      <w:rPr>
        <w:rFonts w:ascii="Times New Roman" w:hAnsi="Times New Roman" w:cs="Times New Roman"/>
      </w:rPr>
    </w:pPr>
    <w:r w:rsidRPr="008C13F2">
      <w:rPr>
        <w:rFonts w:ascii="Times New Roman" w:hAnsi="Times New Roman" w:cs="Times New Roman"/>
      </w:rPr>
      <w:t>CAEP Annual Report 202</w:t>
    </w:r>
    <w:r w:rsidR="00924E96">
      <w:rPr>
        <w:rFonts w:ascii="Times New Roman" w:hAnsi="Times New Roman" w:cs="Times New Roman"/>
      </w:rPr>
      <w:t>4</w:t>
    </w:r>
  </w:p>
</w:hdr>
</file>

<file path=word/intelligence.xml><?xml version="1.0" encoding="utf-8"?>
<int:Intelligence xmlns:int="http://schemas.microsoft.com/office/intelligence/2019/intelligence">
  <int:IntelligenceSettings/>
  <int:Manifest>
    <int:ParagraphRange paragraphId="202275678" textId="1817311971" start="0" length="105" invalidationStart="0" invalidationLength="105" id="odDVihCe"/>
  </int:Manifest>
  <int:Observations>
    <int:Content id="odDVihCe">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82B"/>
    <w:multiLevelType w:val="hybridMultilevel"/>
    <w:tmpl w:val="085E79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F2034DA"/>
    <w:multiLevelType w:val="hybridMultilevel"/>
    <w:tmpl w:val="ACB4219C"/>
    <w:lvl w:ilvl="0" w:tplc="96000A4E">
      <w:start w:val="201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2495241">
    <w:abstractNumId w:val="0"/>
  </w:num>
  <w:num w:numId="2" w16cid:durableId="199649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1B"/>
    <w:rsid w:val="000379AF"/>
    <w:rsid w:val="000B23C9"/>
    <w:rsid w:val="000B2728"/>
    <w:rsid w:val="00147265"/>
    <w:rsid w:val="0016017F"/>
    <w:rsid w:val="00262B5D"/>
    <w:rsid w:val="0028020E"/>
    <w:rsid w:val="002941A4"/>
    <w:rsid w:val="0030571B"/>
    <w:rsid w:val="003B2AD1"/>
    <w:rsid w:val="003D3A3E"/>
    <w:rsid w:val="00400186"/>
    <w:rsid w:val="004A3260"/>
    <w:rsid w:val="00575149"/>
    <w:rsid w:val="005D7AF7"/>
    <w:rsid w:val="00665C65"/>
    <w:rsid w:val="006834C4"/>
    <w:rsid w:val="00710792"/>
    <w:rsid w:val="007516D1"/>
    <w:rsid w:val="00776BEB"/>
    <w:rsid w:val="007A4986"/>
    <w:rsid w:val="007A50B8"/>
    <w:rsid w:val="008B7E15"/>
    <w:rsid w:val="008C13F2"/>
    <w:rsid w:val="008D10A0"/>
    <w:rsid w:val="008E223D"/>
    <w:rsid w:val="00907EA7"/>
    <w:rsid w:val="009100CE"/>
    <w:rsid w:val="009172F3"/>
    <w:rsid w:val="00921196"/>
    <w:rsid w:val="00924E96"/>
    <w:rsid w:val="00933107"/>
    <w:rsid w:val="0096017F"/>
    <w:rsid w:val="009E5C64"/>
    <w:rsid w:val="00A555AD"/>
    <w:rsid w:val="00AB15EB"/>
    <w:rsid w:val="00AB27D6"/>
    <w:rsid w:val="00AD5608"/>
    <w:rsid w:val="00AF56C5"/>
    <w:rsid w:val="00B11379"/>
    <w:rsid w:val="00B12939"/>
    <w:rsid w:val="00B21DD2"/>
    <w:rsid w:val="00BA7814"/>
    <w:rsid w:val="00BB4D60"/>
    <w:rsid w:val="00C06AA5"/>
    <w:rsid w:val="00C2310A"/>
    <w:rsid w:val="00C3065D"/>
    <w:rsid w:val="00C565FF"/>
    <w:rsid w:val="00CE5823"/>
    <w:rsid w:val="00D37AD1"/>
    <w:rsid w:val="00D5578B"/>
    <w:rsid w:val="00E6339A"/>
    <w:rsid w:val="00F32B18"/>
    <w:rsid w:val="00FE04A6"/>
    <w:rsid w:val="1108D73C"/>
    <w:rsid w:val="13078C46"/>
    <w:rsid w:val="13C0FF22"/>
    <w:rsid w:val="15C57DE2"/>
    <w:rsid w:val="1A497ADA"/>
    <w:rsid w:val="1AD065FA"/>
    <w:rsid w:val="30D6CDAE"/>
    <w:rsid w:val="32729E0F"/>
    <w:rsid w:val="3CB052EC"/>
    <w:rsid w:val="5B299AFB"/>
    <w:rsid w:val="64B754E4"/>
    <w:rsid w:val="67EEF5A6"/>
    <w:rsid w:val="73DE3BDC"/>
    <w:rsid w:val="74884FE9"/>
    <w:rsid w:val="76713695"/>
    <w:rsid w:val="7676A809"/>
    <w:rsid w:val="7C51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A10F1A"/>
  <w15:chartTrackingRefBased/>
  <w15:docId w15:val="{ED31683B-6B80-874C-8EC7-B01D6E6E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6AA5"/>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C13F2"/>
    <w:pPr>
      <w:tabs>
        <w:tab w:val="center" w:pos="4680"/>
        <w:tab w:val="right" w:pos="9360"/>
      </w:tabs>
    </w:pPr>
    <w:rPr>
      <w:rFonts w:asciiTheme="minorHAnsi" w:hAnsiTheme="minorHAnsi" w:eastAsiaTheme="minorHAnsi" w:cstheme="minorBidi"/>
    </w:rPr>
  </w:style>
  <w:style w:type="character" w:styleId="HeaderChar" w:customStyle="1">
    <w:name w:val="Header Char"/>
    <w:basedOn w:val="DefaultParagraphFont"/>
    <w:link w:val="Header"/>
    <w:uiPriority w:val="99"/>
    <w:rsid w:val="008C13F2"/>
  </w:style>
  <w:style w:type="paragraph" w:styleId="Footer">
    <w:name w:val="footer"/>
    <w:basedOn w:val="Normal"/>
    <w:link w:val="FooterChar"/>
    <w:uiPriority w:val="99"/>
    <w:unhideWhenUsed/>
    <w:rsid w:val="008C13F2"/>
    <w:pPr>
      <w:tabs>
        <w:tab w:val="center" w:pos="4680"/>
        <w:tab w:val="right" w:pos="9360"/>
      </w:tabs>
    </w:pPr>
    <w:rPr>
      <w:rFonts w:asciiTheme="minorHAnsi" w:hAnsiTheme="minorHAnsi" w:eastAsiaTheme="minorHAnsi" w:cstheme="minorBidi"/>
    </w:rPr>
  </w:style>
  <w:style w:type="character" w:styleId="FooterChar" w:customStyle="1">
    <w:name w:val="Footer Char"/>
    <w:basedOn w:val="DefaultParagraphFont"/>
    <w:link w:val="Footer"/>
    <w:uiPriority w:val="99"/>
    <w:rsid w:val="008C13F2"/>
  </w:style>
  <w:style w:type="character" w:styleId="PageNumber">
    <w:name w:val="page number"/>
    <w:basedOn w:val="DefaultParagraphFont"/>
    <w:uiPriority w:val="99"/>
    <w:semiHidden/>
    <w:unhideWhenUsed/>
    <w:rsid w:val="008C13F2"/>
  </w:style>
  <w:style w:type="paragraph" w:styleId="ListParagraph">
    <w:name w:val="List Paragraph"/>
    <w:basedOn w:val="Normal"/>
    <w:uiPriority w:val="34"/>
    <w:qFormat/>
    <w:rsid w:val="00776BEB"/>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964">
      <w:bodyDiv w:val="1"/>
      <w:marLeft w:val="0"/>
      <w:marRight w:val="0"/>
      <w:marTop w:val="0"/>
      <w:marBottom w:val="0"/>
      <w:divBdr>
        <w:top w:val="none" w:sz="0" w:space="0" w:color="auto"/>
        <w:left w:val="none" w:sz="0" w:space="0" w:color="auto"/>
        <w:bottom w:val="none" w:sz="0" w:space="0" w:color="auto"/>
        <w:right w:val="none" w:sz="0" w:space="0" w:color="auto"/>
      </w:divBdr>
    </w:div>
    <w:div w:id="272707703">
      <w:bodyDiv w:val="1"/>
      <w:marLeft w:val="0"/>
      <w:marRight w:val="0"/>
      <w:marTop w:val="0"/>
      <w:marBottom w:val="0"/>
      <w:divBdr>
        <w:top w:val="none" w:sz="0" w:space="0" w:color="auto"/>
        <w:left w:val="none" w:sz="0" w:space="0" w:color="auto"/>
        <w:bottom w:val="none" w:sz="0" w:space="0" w:color="auto"/>
        <w:right w:val="none" w:sz="0" w:space="0" w:color="auto"/>
      </w:divBdr>
    </w:div>
    <w:div w:id="603346393">
      <w:bodyDiv w:val="1"/>
      <w:marLeft w:val="0"/>
      <w:marRight w:val="0"/>
      <w:marTop w:val="0"/>
      <w:marBottom w:val="0"/>
      <w:divBdr>
        <w:top w:val="none" w:sz="0" w:space="0" w:color="auto"/>
        <w:left w:val="none" w:sz="0" w:space="0" w:color="auto"/>
        <w:bottom w:val="none" w:sz="0" w:space="0" w:color="auto"/>
        <w:right w:val="none" w:sz="0" w:space="0" w:color="auto"/>
      </w:divBdr>
    </w:div>
    <w:div w:id="666789642">
      <w:bodyDiv w:val="1"/>
      <w:marLeft w:val="0"/>
      <w:marRight w:val="0"/>
      <w:marTop w:val="0"/>
      <w:marBottom w:val="0"/>
      <w:divBdr>
        <w:top w:val="none" w:sz="0" w:space="0" w:color="auto"/>
        <w:left w:val="none" w:sz="0" w:space="0" w:color="auto"/>
        <w:bottom w:val="none" w:sz="0" w:space="0" w:color="auto"/>
        <w:right w:val="none" w:sz="0" w:space="0" w:color="auto"/>
      </w:divBdr>
    </w:div>
    <w:div w:id="730230626">
      <w:bodyDiv w:val="1"/>
      <w:marLeft w:val="0"/>
      <w:marRight w:val="0"/>
      <w:marTop w:val="0"/>
      <w:marBottom w:val="0"/>
      <w:divBdr>
        <w:top w:val="none" w:sz="0" w:space="0" w:color="auto"/>
        <w:left w:val="none" w:sz="0" w:space="0" w:color="auto"/>
        <w:bottom w:val="none" w:sz="0" w:space="0" w:color="auto"/>
        <w:right w:val="none" w:sz="0" w:space="0" w:color="auto"/>
      </w:divBdr>
    </w:div>
    <w:div w:id="789397053">
      <w:bodyDiv w:val="1"/>
      <w:marLeft w:val="0"/>
      <w:marRight w:val="0"/>
      <w:marTop w:val="0"/>
      <w:marBottom w:val="0"/>
      <w:divBdr>
        <w:top w:val="none" w:sz="0" w:space="0" w:color="auto"/>
        <w:left w:val="none" w:sz="0" w:space="0" w:color="auto"/>
        <w:bottom w:val="none" w:sz="0" w:space="0" w:color="auto"/>
        <w:right w:val="none" w:sz="0" w:space="0" w:color="auto"/>
      </w:divBdr>
    </w:div>
    <w:div w:id="834304575">
      <w:bodyDiv w:val="1"/>
      <w:marLeft w:val="0"/>
      <w:marRight w:val="0"/>
      <w:marTop w:val="0"/>
      <w:marBottom w:val="0"/>
      <w:divBdr>
        <w:top w:val="none" w:sz="0" w:space="0" w:color="auto"/>
        <w:left w:val="none" w:sz="0" w:space="0" w:color="auto"/>
        <w:bottom w:val="none" w:sz="0" w:space="0" w:color="auto"/>
        <w:right w:val="none" w:sz="0" w:space="0" w:color="auto"/>
      </w:divBdr>
    </w:div>
    <w:div w:id="960110383">
      <w:bodyDiv w:val="1"/>
      <w:marLeft w:val="0"/>
      <w:marRight w:val="0"/>
      <w:marTop w:val="0"/>
      <w:marBottom w:val="0"/>
      <w:divBdr>
        <w:top w:val="none" w:sz="0" w:space="0" w:color="auto"/>
        <w:left w:val="none" w:sz="0" w:space="0" w:color="auto"/>
        <w:bottom w:val="none" w:sz="0" w:space="0" w:color="auto"/>
        <w:right w:val="none" w:sz="0" w:space="0" w:color="auto"/>
      </w:divBdr>
    </w:div>
    <w:div w:id="1149591225">
      <w:bodyDiv w:val="1"/>
      <w:marLeft w:val="0"/>
      <w:marRight w:val="0"/>
      <w:marTop w:val="0"/>
      <w:marBottom w:val="0"/>
      <w:divBdr>
        <w:top w:val="none" w:sz="0" w:space="0" w:color="auto"/>
        <w:left w:val="none" w:sz="0" w:space="0" w:color="auto"/>
        <w:bottom w:val="none" w:sz="0" w:space="0" w:color="auto"/>
        <w:right w:val="none" w:sz="0" w:space="0" w:color="auto"/>
      </w:divBdr>
    </w:div>
    <w:div w:id="1332568234">
      <w:bodyDiv w:val="1"/>
      <w:marLeft w:val="0"/>
      <w:marRight w:val="0"/>
      <w:marTop w:val="0"/>
      <w:marBottom w:val="0"/>
      <w:divBdr>
        <w:top w:val="none" w:sz="0" w:space="0" w:color="auto"/>
        <w:left w:val="none" w:sz="0" w:space="0" w:color="auto"/>
        <w:bottom w:val="none" w:sz="0" w:space="0" w:color="auto"/>
        <w:right w:val="none" w:sz="0" w:space="0" w:color="auto"/>
      </w:divBdr>
    </w:div>
    <w:div w:id="1334142309">
      <w:bodyDiv w:val="1"/>
      <w:marLeft w:val="0"/>
      <w:marRight w:val="0"/>
      <w:marTop w:val="0"/>
      <w:marBottom w:val="0"/>
      <w:divBdr>
        <w:top w:val="none" w:sz="0" w:space="0" w:color="auto"/>
        <w:left w:val="none" w:sz="0" w:space="0" w:color="auto"/>
        <w:bottom w:val="none" w:sz="0" w:space="0" w:color="auto"/>
        <w:right w:val="none" w:sz="0" w:space="0" w:color="auto"/>
      </w:divBdr>
    </w:div>
    <w:div w:id="1662731816">
      <w:bodyDiv w:val="1"/>
      <w:marLeft w:val="0"/>
      <w:marRight w:val="0"/>
      <w:marTop w:val="0"/>
      <w:marBottom w:val="0"/>
      <w:divBdr>
        <w:top w:val="none" w:sz="0" w:space="0" w:color="auto"/>
        <w:left w:val="none" w:sz="0" w:space="0" w:color="auto"/>
        <w:bottom w:val="none" w:sz="0" w:space="0" w:color="auto"/>
        <w:right w:val="none" w:sz="0" w:space="0" w:color="auto"/>
      </w:divBdr>
      <w:divsChild>
        <w:div w:id="1352798887">
          <w:marLeft w:val="0"/>
          <w:marRight w:val="0"/>
          <w:marTop w:val="0"/>
          <w:marBottom w:val="0"/>
          <w:divBdr>
            <w:top w:val="none" w:sz="0" w:space="0" w:color="auto"/>
            <w:left w:val="none" w:sz="0" w:space="0" w:color="auto"/>
            <w:bottom w:val="none" w:sz="0" w:space="0" w:color="auto"/>
            <w:right w:val="none" w:sz="0" w:space="0" w:color="auto"/>
          </w:divBdr>
        </w:div>
        <w:div w:id="633100898">
          <w:marLeft w:val="0"/>
          <w:marRight w:val="0"/>
          <w:marTop w:val="0"/>
          <w:marBottom w:val="0"/>
          <w:divBdr>
            <w:top w:val="none" w:sz="0" w:space="0" w:color="auto"/>
            <w:left w:val="none" w:sz="0" w:space="0" w:color="auto"/>
            <w:bottom w:val="none" w:sz="0" w:space="0" w:color="auto"/>
            <w:right w:val="none" w:sz="0" w:space="0" w:color="auto"/>
          </w:divBdr>
        </w:div>
        <w:div w:id="382364535">
          <w:marLeft w:val="0"/>
          <w:marRight w:val="0"/>
          <w:marTop w:val="0"/>
          <w:marBottom w:val="0"/>
          <w:divBdr>
            <w:top w:val="none" w:sz="0" w:space="0" w:color="auto"/>
            <w:left w:val="none" w:sz="0" w:space="0" w:color="auto"/>
            <w:bottom w:val="none" w:sz="0" w:space="0" w:color="auto"/>
            <w:right w:val="none" w:sz="0" w:space="0" w:color="auto"/>
          </w:divBdr>
        </w:div>
      </w:divsChild>
    </w:div>
    <w:div w:id="1741445414">
      <w:bodyDiv w:val="1"/>
      <w:marLeft w:val="0"/>
      <w:marRight w:val="0"/>
      <w:marTop w:val="0"/>
      <w:marBottom w:val="0"/>
      <w:divBdr>
        <w:top w:val="none" w:sz="0" w:space="0" w:color="auto"/>
        <w:left w:val="none" w:sz="0" w:space="0" w:color="auto"/>
        <w:bottom w:val="none" w:sz="0" w:space="0" w:color="auto"/>
        <w:right w:val="none" w:sz="0" w:space="0" w:color="auto"/>
      </w:divBdr>
    </w:div>
    <w:div w:id="1953397330">
      <w:bodyDiv w:val="1"/>
      <w:marLeft w:val="0"/>
      <w:marRight w:val="0"/>
      <w:marTop w:val="0"/>
      <w:marBottom w:val="0"/>
      <w:divBdr>
        <w:top w:val="none" w:sz="0" w:space="0" w:color="auto"/>
        <w:left w:val="none" w:sz="0" w:space="0" w:color="auto"/>
        <w:bottom w:val="none" w:sz="0" w:space="0" w:color="auto"/>
        <w:right w:val="none" w:sz="0" w:space="0" w:color="auto"/>
      </w:divBdr>
    </w:div>
    <w:div w:id="1966158424">
      <w:bodyDiv w:val="1"/>
      <w:marLeft w:val="0"/>
      <w:marRight w:val="0"/>
      <w:marTop w:val="0"/>
      <w:marBottom w:val="0"/>
      <w:divBdr>
        <w:top w:val="none" w:sz="0" w:space="0" w:color="auto"/>
        <w:left w:val="none" w:sz="0" w:space="0" w:color="auto"/>
        <w:bottom w:val="none" w:sz="0" w:space="0" w:color="auto"/>
        <w:right w:val="none" w:sz="0" w:space="0" w:color="auto"/>
      </w:divBdr>
      <w:divsChild>
        <w:div w:id="457182648">
          <w:marLeft w:val="0"/>
          <w:marRight w:val="0"/>
          <w:marTop w:val="0"/>
          <w:marBottom w:val="0"/>
          <w:divBdr>
            <w:top w:val="none" w:sz="0" w:space="0" w:color="auto"/>
            <w:left w:val="none" w:sz="0" w:space="0" w:color="auto"/>
            <w:bottom w:val="none" w:sz="0" w:space="0" w:color="auto"/>
            <w:right w:val="none" w:sz="0" w:space="0" w:color="auto"/>
          </w:divBdr>
        </w:div>
        <w:div w:id="1233271983">
          <w:marLeft w:val="0"/>
          <w:marRight w:val="0"/>
          <w:marTop w:val="0"/>
          <w:marBottom w:val="0"/>
          <w:divBdr>
            <w:top w:val="none" w:sz="0" w:space="0" w:color="auto"/>
            <w:left w:val="none" w:sz="0" w:space="0" w:color="auto"/>
            <w:bottom w:val="none" w:sz="0" w:space="0" w:color="auto"/>
            <w:right w:val="none" w:sz="0" w:space="0" w:color="auto"/>
          </w:divBdr>
        </w:div>
        <w:div w:id="401028914">
          <w:marLeft w:val="0"/>
          <w:marRight w:val="0"/>
          <w:marTop w:val="0"/>
          <w:marBottom w:val="0"/>
          <w:divBdr>
            <w:top w:val="none" w:sz="0" w:space="0" w:color="auto"/>
            <w:left w:val="none" w:sz="0" w:space="0" w:color="auto"/>
            <w:bottom w:val="none" w:sz="0" w:space="0" w:color="auto"/>
            <w:right w:val="none" w:sz="0" w:space="0" w:color="auto"/>
          </w:divBdr>
        </w:div>
        <w:div w:id="291181811">
          <w:marLeft w:val="0"/>
          <w:marRight w:val="0"/>
          <w:marTop w:val="0"/>
          <w:marBottom w:val="0"/>
          <w:divBdr>
            <w:top w:val="none" w:sz="0" w:space="0" w:color="auto"/>
            <w:left w:val="none" w:sz="0" w:space="0" w:color="auto"/>
            <w:bottom w:val="none" w:sz="0" w:space="0" w:color="auto"/>
            <w:right w:val="none" w:sz="0" w:space="0" w:color="auto"/>
          </w:divBdr>
        </w:div>
        <w:div w:id="1010763164">
          <w:marLeft w:val="0"/>
          <w:marRight w:val="0"/>
          <w:marTop w:val="0"/>
          <w:marBottom w:val="0"/>
          <w:divBdr>
            <w:top w:val="none" w:sz="0" w:space="0" w:color="auto"/>
            <w:left w:val="none" w:sz="0" w:space="0" w:color="auto"/>
            <w:bottom w:val="none" w:sz="0" w:space="0" w:color="auto"/>
            <w:right w:val="none" w:sz="0" w:space="0" w:color="auto"/>
          </w:divBdr>
        </w:div>
        <w:div w:id="750734602">
          <w:marLeft w:val="0"/>
          <w:marRight w:val="0"/>
          <w:marTop w:val="0"/>
          <w:marBottom w:val="0"/>
          <w:divBdr>
            <w:top w:val="none" w:sz="0" w:space="0" w:color="auto"/>
            <w:left w:val="none" w:sz="0" w:space="0" w:color="auto"/>
            <w:bottom w:val="none" w:sz="0" w:space="0" w:color="auto"/>
            <w:right w:val="none" w:sz="0" w:space="0" w:color="auto"/>
          </w:divBdr>
        </w:div>
        <w:div w:id="712267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microsoft.com/office/2019/09/relationships/intelligence" Target="intelligence.xml" Id="Ra86ea2cc6f73461c"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45ecdf37dcec4009" /><Relationship Type="http://schemas.openxmlformats.org/officeDocument/2006/relationships/footer" Target="footer.xml" Id="Ra8521a8fee6f4cf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35ca4b3-1d03-4374-99f1-6ad109befb94}"/>
      </w:docPartPr>
      <w:docPartBody>
        <w:p w14:paraId="7676A80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3CC38-F12A-4D36-AA77-4F14D34D9CEB}">
  <ds:schemaRefs>
    <ds:schemaRef ds:uri="http://schemas.microsoft.com/sharepoint/v3/contenttype/forms"/>
  </ds:schemaRefs>
</ds:datastoreItem>
</file>

<file path=customXml/itemProps2.xml><?xml version="1.0" encoding="utf-8"?>
<ds:datastoreItem xmlns:ds="http://schemas.openxmlformats.org/officeDocument/2006/customXml" ds:itemID="{EA0C77F3-7DF8-4FE2-A9E5-7B4D5302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3f29-8bdc-40d3-8747-8c3cf3c64004"/>
    <ds:schemaRef ds:uri="fdadb24f-c679-418d-8931-a6bb9da9b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7E7F3-0DCC-416B-A32B-2BA8E999C8B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Sinclair</dc:creator>
  <keywords/>
  <dc:description/>
  <lastModifiedBy>Christina Sinclair</lastModifiedBy>
  <revision>35</revision>
  <lastPrinted>2023-04-25T18:35:00.0000000Z</lastPrinted>
  <dcterms:created xsi:type="dcterms:W3CDTF">2024-04-25T20:34:00.0000000Z</dcterms:created>
  <dcterms:modified xsi:type="dcterms:W3CDTF">2024-05-03T03:45:42.4853280Z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