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FD0B8" w14:textId="6A12E412" w:rsidR="000A6FC9" w:rsidRPr="00B6667A" w:rsidRDefault="00DD4FF6" w:rsidP="001309FA">
      <w:pPr>
        <w:jc w:val="center"/>
        <w:rPr>
          <w:rFonts w:ascii="Times New Roman" w:hAnsi="Times New Roman" w:cs="Times New Roman"/>
          <w:b/>
          <w:sz w:val="24"/>
          <w:szCs w:val="24"/>
        </w:rPr>
      </w:pPr>
      <w:bookmarkStart w:id="0" w:name="_GoBack"/>
      <w:bookmarkEnd w:id="0"/>
      <w:r w:rsidRPr="00B6667A">
        <w:rPr>
          <w:rFonts w:ascii="Times New Roman" w:hAnsi="Times New Roman" w:cs="Times New Roman"/>
          <w:b/>
          <w:sz w:val="24"/>
          <w:szCs w:val="24"/>
        </w:rPr>
        <w:t>Attracting and Supporting High Quality Faculty and Staff</w:t>
      </w:r>
    </w:p>
    <w:p w14:paraId="3D06DB0A" w14:textId="77777777" w:rsidR="000A6FC9" w:rsidRPr="00B6667A" w:rsidRDefault="000A6FC9" w:rsidP="00192CCB">
      <w:pPr>
        <w:rPr>
          <w:rFonts w:ascii="Times New Roman" w:hAnsi="Times New Roman" w:cs="Times New Roman"/>
          <w:b/>
          <w:sz w:val="24"/>
          <w:szCs w:val="24"/>
          <w:u w:val="single"/>
        </w:rPr>
      </w:pPr>
      <w:r w:rsidRPr="00B6667A">
        <w:rPr>
          <w:rFonts w:ascii="Times New Roman" w:hAnsi="Times New Roman" w:cs="Times New Roman"/>
          <w:b/>
          <w:sz w:val="24"/>
          <w:szCs w:val="24"/>
          <w:u w:val="single"/>
        </w:rPr>
        <w:t>Applicable Vision Statement Elements</w:t>
      </w:r>
    </w:p>
    <w:p w14:paraId="1CB03A09" w14:textId="76690397" w:rsidR="00F812A7" w:rsidRPr="00B6667A" w:rsidRDefault="00F812A7" w:rsidP="000A6FC9">
      <w:pPr>
        <w:spacing w:before="100" w:beforeAutospacing="1" w:after="100" w:afterAutospacing="1" w:line="276" w:lineRule="auto"/>
        <w:outlineLvl w:val="4"/>
        <w:rPr>
          <w:rFonts w:ascii="Times New Roman" w:eastAsia="Times New Roman" w:hAnsi="Times New Roman" w:cs="Times New Roman"/>
          <w:bCs/>
          <w:sz w:val="24"/>
          <w:szCs w:val="24"/>
        </w:rPr>
      </w:pPr>
      <w:r w:rsidRPr="00B6667A">
        <w:rPr>
          <w:rFonts w:ascii="Times New Roman" w:eastAsia="Times New Roman" w:hAnsi="Times New Roman" w:cs="Times New Roman"/>
          <w:bCs/>
          <w:sz w:val="24"/>
          <w:szCs w:val="24"/>
        </w:rPr>
        <w:t>[1] Stephen F. Austin State University (SFA) will have a distinct and stellar reputation based on the transformational learning experiences we provide for all our students in an exceptional setting. We will not use the term "transformational" lightly. We will be deeply committed to providing high impact, experiential learning for all SFA students.</w:t>
      </w:r>
    </w:p>
    <w:p w14:paraId="2FAF2CD5" w14:textId="3966321E" w:rsidR="00F812A7" w:rsidRPr="00B6667A" w:rsidRDefault="00F812A7" w:rsidP="000A6FC9">
      <w:pPr>
        <w:spacing w:before="100" w:beforeAutospacing="1" w:after="100" w:afterAutospacing="1" w:line="276" w:lineRule="auto"/>
        <w:outlineLvl w:val="4"/>
        <w:rPr>
          <w:rFonts w:ascii="Times New Roman" w:eastAsia="Times New Roman" w:hAnsi="Times New Roman" w:cs="Times New Roman"/>
          <w:bCs/>
          <w:sz w:val="24"/>
          <w:szCs w:val="24"/>
        </w:rPr>
      </w:pPr>
      <w:r w:rsidRPr="00B6667A">
        <w:rPr>
          <w:rFonts w:ascii="Times New Roman" w:eastAsia="Times New Roman" w:hAnsi="Times New Roman" w:cs="Times New Roman"/>
          <w:bCs/>
          <w:sz w:val="24"/>
          <w:szCs w:val="24"/>
        </w:rPr>
        <w:t>[2] Our students will be engaged and empowered. They will know that we care about them and that we have high expectations for their performance and success. Our students will graduate with the marketable skills and qualities necessary to be leaders in their respective fields. Employers will seek out our students because of a demonstrated reputation of a solid work ethic. Their moral compass will be strong and true.</w:t>
      </w:r>
    </w:p>
    <w:p w14:paraId="4B0DF150" w14:textId="77777777" w:rsidR="000A6FC9" w:rsidRPr="00B6667A" w:rsidRDefault="000A6FC9" w:rsidP="000A6FC9">
      <w:pPr>
        <w:spacing w:before="100" w:beforeAutospacing="1" w:after="100" w:afterAutospacing="1" w:line="276" w:lineRule="auto"/>
        <w:outlineLvl w:val="4"/>
        <w:rPr>
          <w:rFonts w:ascii="Times New Roman" w:eastAsia="Times New Roman" w:hAnsi="Times New Roman" w:cs="Times New Roman"/>
          <w:bCs/>
          <w:sz w:val="24"/>
          <w:szCs w:val="24"/>
        </w:rPr>
      </w:pPr>
      <w:r w:rsidRPr="00B6667A">
        <w:rPr>
          <w:rFonts w:ascii="Times New Roman" w:eastAsia="Times New Roman" w:hAnsi="Times New Roman" w:cs="Times New Roman"/>
          <w:bCs/>
          <w:sz w:val="24"/>
          <w:szCs w:val="24"/>
        </w:rPr>
        <w:t xml:space="preserve">[4] We will achieve financial sustainability by meeting tough choices head-on and making smart decisions about the future of the university. We will diversify our revenue streams, allocate our resources strategically, increase our private funding, and achieve meaningful enrollment growth. We will invest in our people and achieve appropriate levels of compensation, reward, and recognition. Professional development for faculty and staff will be seen as an investment and not an expense because our people are the greatest asset we have. </w:t>
      </w:r>
    </w:p>
    <w:p w14:paraId="70EF6C5E" w14:textId="77777777" w:rsidR="000A6FC9" w:rsidRPr="00B6667A" w:rsidRDefault="000A6FC9" w:rsidP="000A6FC9">
      <w:pPr>
        <w:pStyle w:val="Heading5"/>
        <w:spacing w:line="276" w:lineRule="auto"/>
        <w:rPr>
          <w:b w:val="0"/>
          <w:sz w:val="24"/>
          <w:szCs w:val="24"/>
        </w:rPr>
      </w:pPr>
      <w:r w:rsidRPr="00B6667A">
        <w:rPr>
          <w:b w:val="0"/>
          <w:sz w:val="24"/>
          <w:szCs w:val="24"/>
        </w:rPr>
        <w:t xml:space="preserve">[6] Our campus culture will be open, collaborative, and engaged. We will have an energetic and respectful workplace where civility, inclusivity, and accountability are guiding principles for everyone. We will become well known for the high quality of our faculty and staff. People will feel valued as employees of the university and work hard to sustain the sense of community that distinguishes us. Communication will be robust, transparent, and trusted. </w:t>
      </w:r>
    </w:p>
    <w:p w14:paraId="2C1D37FA" w14:textId="32E5332F" w:rsidR="00192CCB" w:rsidRPr="00B6667A" w:rsidRDefault="000A6FC9" w:rsidP="00192CCB">
      <w:pPr>
        <w:rPr>
          <w:rFonts w:ascii="Times New Roman" w:hAnsi="Times New Roman" w:cs="Times New Roman"/>
          <w:sz w:val="24"/>
          <w:szCs w:val="24"/>
        </w:rPr>
      </w:pPr>
      <w:r w:rsidRPr="00B6667A">
        <w:rPr>
          <w:rFonts w:ascii="Times New Roman" w:hAnsi="Times New Roman" w:cs="Times New Roman"/>
          <w:b/>
          <w:sz w:val="24"/>
          <w:szCs w:val="24"/>
          <w:u w:val="single"/>
        </w:rPr>
        <w:t>Strategy</w:t>
      </w:r>
      <w:r w:rsidR="00192CCB" w:rsidRPr="00B6667A">
        <w:rPr>
          <w:rFonts w:ascii="Times New Roman" w:hAnsi="Times New Roman" w:cs="Times New Roman"/>
          <w:b/>
          <w:sz w:val="24"/>
          <w:szCs w:val="24"/>
          <w:u w:val="single"/>
        </w:rPr>
        <w:t xml:space="preserve"> #1:</w:t>
      </w:r>
      <w:r w:rsidR="00192CCB" w:rsidRPr="00B6667A">
        <w:rPr>
          <w:rFonts w:ascii="Times New Roman" w:hAnsi="Times New Roman" w:cs="Times New Roman"/>
          <w:sz w:val="24"/>
          <w:szCs w:val="24"/>
        </w:rPr>
        <w:t xml:space="preserve"> </w:t>
      </w:r>
      <w:r w:rsidR="00F812A7" w:rsidRPr="00B6667A">
        <w:rPr>
          <w:rFonts w:ascii="Times New Roman" w:hAnsi="Times New Roman" w:cs="Times New Roman"/>
          <w:sz w:val="24"/>
          <w:szCs w:val="24"/>
        </w:rPr>
        <w:t xml:space="preserve">Provide salary support that reflects the importance </w:t>
      </w:r>
      <w:r w:rsidR="00B30D5B" w:rsidRPr="00B6667A">
        <w:rPr>
          <w:rFonts w:ascii="Times New Roman" w:hAnsi="Times New Roman" w:cs="Times New Roman"/>
          <w:sz w:val="24"/>
          <w:szCs w:val="24"/>
        </w:rPr>
        <w:t xml:space="preserve">of current faculty and staff and aids in the recruitment of new faculty and staff. </w:t>
      </w:r>
    </w:p>
    <w:p w14:paraId="77F945F6" w14:textId="6CAB7602" w:rsidR="00192CCB" w:rsidRPr="00B6667A" w:rsidRDefault="001368FF" w:rsidP="00192CCB">
      <w:pPr>
        <w:ind w:left="720"/>
        <w:rPr>
          <w:rFonts w:ascii="Times New Roman" w:hAnsi="Times New Roman" w:cs="Times New Roman"/>
          <w:sz w:val="24"/>
          <w:szCs w:val="24"/>
        </w:rPr>
      </w:pPr>
      <w:r w:rsidRPr="00B6667A">
        <w:rPr>
          <w:rFonts w:ascii="Times New Roman" w:hAnsi="Times New Roman" w:cs="Times New Roman"/>
          <w:b/>
          <w:sz w:val="24"/>
          <w:szCs w:val="24"/>
        </w:rPr>
        <w:t>Rationale</w:t>
      </w:r>
      <w:r w:rsidR="00192CCB" w:rsidRPr="00B6667A">
        <w:rPr>
          <w:rFonts w:ascii="Times New Roman" w:hAnsi="Times New Roman" w:cs="Times New Roman"/>
          <w:b/>
          <w:sz w:val="24"/>
          <w:szCs w:val="24"/>
        </w:rPr>
        <w:t>:</w:t>
      </w:r>
      <w:r w:rsidR="00192CCB" w:rsidRPr="00B6667A">
        <w:rPr>
          <w:rFonts w:ascii="Times New Roman" w:hAnsi="Times New Roman" w:cs="Times New Roman"/>
          <w:sz w:val="24"/>
          <w:szCs w:val="24"/>
        </w:rPr>
        <w:t xml:space="preserve"> </w:t>
      </w:r>
      <w:r w:rsidR="00550426" w:rsidRPr="00B6667A">
        <w:rPr>
          <w:rFonts w:ascii="Times New Roman" w:hAnsi="Times New Roman" w:cs="Times New Roman"/>
          <w:sz w:val="24"/>
          <w:szCs w:val="24"/>
        </w:rPr>
        <w:t>A</w:t>
      </w:r>
      <w:r w:rsidR="00B30D5B" w:rsidRPr="00B6667A">
        <w:rPr>
          <w:rFonts w:ascii="Times New Roman" w:hAnsi="Times New Roman" w:cs="Times New Roman"/>
          <w:sz w:val="24"/>
          <w:szCs w:val="24"/>
        </w:rPr>
        <w:t xml:space="preserve"> key component of attracting and retaining high quality faculty and staff is to ensure that they feel supported and valued through fair compensation that is in line with </w:t>
      </w:r>
      <w:r w:rsidR="00F03A66">
        <w:rPr>
          <w:rFonts w:ascii="Times New Roman" w:hAnsi="Times New Roman" w:cs="Times New Roman"/>
          <w:sz w:val="24"/>
          <w:szCs w:val="24"/>
        </w:rPr>
        <w:t>market</w:t>
      </w:r>
      <w:r w:rsidR="00B30D5B" w:rsidRPr="00B6667A">
        <w:rPr>
          <w:rFonts w:ascii="Times New Roman" w:hAnsi="Times New Roman" w:cs="Times New Roman"/>
          <w:sz w:val="24"/>
          <w:szCs w:val="24"/>
        </w:rPr>
        <w:t xml:space="preserve"> (“equity</w:t>
      </w:r>
      <w:r w:rsidR="00550426" w:rsidRPr="00B6667A">
        <w:rPr>
          <w:rFonts w:ascii="Times New Roman" w:hAnsi="Times New Roman" w:cs="Times New Roman"/>
          <w:sz w:val="24"/>
          <w:szCs w:val="24"/>
        </w:rPr>
        <w:t xml:space="preserve"> pay</w:t>
      </w:r>
      <w:r w:rsidR="00B30D5B" w:rsidRPr="00B6667A">
        <w:rPr>
          <w:rFonts w:ascii="Times New Roman" w:hAnsi="Times New Roman" w:cs="Times New Roman"/>
          <w:sz w:val="24"/>
          <w:szCs w:val="24"/>
        </w:rPr>
        <w:t xml:space="preserve">”) and also rewards those </w:t>
      </w:r>
      <w:r w:rsidR="00674D94">
        <w:rPr>
          <w:rFonts w:ascii="Times New Roman" w:hAnsi="Times New Roman" w:cs="Times New Roman"/>
          <w:sz w:val="24"/>
          <w:szCs w:val="24"/>
        </w:rPr>
        <w:t>employees</w:t>
      </w:r>
      <w:r w:rsidR="00674D94" w:rsidRPr="00B6667A">
        <w:rPr>
          <w:rFonts w:ascii="Times New Roman" w:hAnsi="Times New Roman" w:cs="Times New Roman"/>
          <w:sz w:val="24"/>
          <w:szCs w:val="24"/>
        </w:rPr>
        <w:t xml:space="preserve"> </w:t>
      </w:r>
      <w:r w:rsidR="00B30D5B" w:rsidRPr="00B6667A">
        <w:rPr>
          <w:rFonts w:ascii="Times New Roman" w:hAnsi="Times New Roman" w:cs="Times New Roman"/>
          <w:sz w:val="24"/>
          <w:szCs w:val="24"/>
        </w:rPr>
        <w:t xml:space="preserve">who go above and beyond in their duties (“merit pay”). </w:t>
      </w:r>
      <w:r w:rsidR="002528EA">
        <w:rPr>
          <w:rFonts w:ascii="Times New Roman" w:hAnsi="Times New Roman" w:cs="Times New Roman"/>
          <w:sz w:val="24"/>
          <w:szCs w:val="24"/>
        </w:rPr>
        <w:t xml:space="preserve"> With respect to salaries, “market” will be used to describe salary comparison data obtained from </w:t>
      </w:r>
      <w:r w:rsidR="00985025">
        <w:rPr>
          <w:rFonts w:ascii="Times New Roman" w:hAnsi="Times New Roman" w:cs="Times New Roman"/>
          <w:sz w:val="24"/>
          <w:szCs w:val="24"/>
        </w:rPr>
        <w:t xml:space="preserve">the </w:t>
      </w:r>
      <w:r w:rsidR="002528EA">
        <w:rPr>
          <w:rFonts w:ascii="Times New Roman" w:hAnsi="Times New Roman" w:cs="Times New Roman"/>
          <w:sz w:val="24"/>
          <w:szCs w:val="24"/>
        </w:rPr>
        <w:t xml:space="preserve">College of University Professional Association for Human Resources (CUPA).   </w:t>
      </w:r>
    </w:p>
    <w:p w14:paraId="30FDEDE5" w14:textId="08DB0FCF" w:rsidR="00192CCB" w:rsidRPr="00B6667A" w:rsidRDefault="001368FF" w:rsidP="008E2730">
      <w:pPr>
        <w:ind w:left="720"/>
        <w:rPr>
          <w:rFonts w:ascii="Times New Roman" w:hAnsi="Times New Roman" w:cs="Times New Roman"/>
          <w:sz w:val="24"/>
          <w:szCs w:val="24"/>
        </w:rPr>
      </w:pPr>
      <w:r w:rsidRPr="00B6667A">
        <w:rPr>
          <w:rFonts w:ascii="Times New Roman" w:hAnsi="Times New Roman" w:cs="Times New Roman"/>
          <w:b/>
          <w:sz w:val="24"/>
          <w:szCs w:val="24"/>
        </w:rPr>
        <w:t>Action Step #1</w:t>
      </w:r>
      <w:r w:rsidRPr="00B6667A">
        <w:rPr>
          <w:rFonts w:ascii="Times New Roman" w:hAnsi="Times New Roman" w:cs="Times New Roman"/>
          <w:i/>
          <w:sz w:val="24"/>
          <w:szCs w:val="24"/>
        </w:rPr>
        <w:t>:</w:t>
      </w:r>
      <w:r w:rsidR="002C6825" w:rsidRPr="00B6667A">
        <w:rPr>
          <w:rFonts w:ascii="Times New Roman" w:hAnsi="Times New Roman" w:cs="Times New Roman"/>
          <w:sz w:val="24"/>
          <w:szCs w:val="24"/>
        </w:rPr>
        <w:t xml:space="preserve"> </w:t>
      </w:r>
      <w:r w:rsidR="00B30D5B" w:rsidRPr="00B6667A">
        <w:rPr>
          <w:rFonts w:ascii="Times New Roman" w:hAnsi="Times New Roman" w:cs="Times New Roman"/>
          <w:sz w:val="24"/>
          <w:szCs w:val="24"/>
        </w:rPr>
        <w:t xml:space="preserve">Determine the resources necessary to bring faculty and staff salaries in line with </w:t>
      </w:r>
      <w:r w:rsidR="00F03A66">
        <w:rPr>
          <w:rFonts w:ascii="Times New Roman" w:hAnsi="Times New Roman" w:cs="Times New Roman"/>
          <w:sz w:val="24"/>
          <w:szCs w:val="24"/>
        </w:rPr>
        <w:t>the market</w:t>
      </w:r>
      <w:r w:rsidR="008E2730" w:rsidRPr="00B6667A">
        <w:rPr>
          <w:rFonts w:ascii="Times New Roman" w:hAnsi="Times New Roman" w:cs="Times New Roman"/>
          <w:sz w:val="24"/>
          <w:szCs w:val="24"/>
        </w:rPr>
        <w:t>.</w:t>
      </w:r>
    </w:p>
    <w:p w14:paraId="531C56E6" w14:textId="56FA2D06" w:rsidR="00043BC3" w:rsidRPr="00B6667A" w:rsidRDefault="00043BC3" w:rsidP="00043BC3">
      <w:pPr>
        <w:ind w:left="1440"/>
        <w:rPr>
          <w:rFonts w:ascii="Times New Roman" w:hAnsi="Times New Roman" w:cs="Times New Roman"/>
          <w:sz w:val="24"/>
          <w:szCs w:val="24"/>
        </w:rPr>
      </w:pPr>
      <w:r w:rsidRPr="00B6667A">
        <w:rPr>
          <w:rFonts w:ascii="Times New Roman" w:hAnsi="Times New Roman" w:cs="Times New Roman"/>
          <w:sz w:val="24"/>
          <w:szCs w:val="24"/>
          <w:u w:val="single"/>
        </w:rPr>
        <w:t>Task #1</w:t>
      </w:r>
      <w:r w:rsidRPr="00B6667A">
        <w:rPr>
          <w:rFonts w:ascii="Times New Roman" w:hAnsi="Times New Roman" w:cs="Times New Roman"/>
          <w:sz w:val="24"/>
          <w:szCs w:val="24"/>
        </w:rPr>
        <w:t xml:space="preserve">: Aggregate median salary data by position for SFA </w:t>
      </w:r>
      <w:r w:rsidR="000F482D">
        <w:rPr>
          <w:rFonts w:ascii="Times New Roman" w:hAnsi="Times New Roman" w:cs="Times New Roman"/>
          <w:sz w:val="24"/>
          <w:szCs w:val="24"/>
        </w:rPr>
        <w:t>employees</w:t>
      </w:r>
      <w:r w:rsidRPr="00B6667A">
        <w:rPr>
          <w:rFonts w:ascii="Times New Roman" w:hAnsi="Times New Roman" w:cs="Times New Roman"/>
          <w:sz w:val="24"/>
          <w:szCs w:val="24"/>
        </w:rPr>
        <w:t xml:space="preserve"> and compare it to median salary data of </w:t>
      </w:r>
      <w:r w:rsidR="00F03A66">
        <w:rPr>
          <w:rFonts w:ascii="Times New Roman" w:hAnsi="Times New Roman" w:cs="Times New Roman"/>
          <w:sz w:val="24"/>
          <w:szCs w:val="24"/>
        </w:rPr>
        <w:t>the market</w:t>
      </w:r>
      <w:r w:rsidRPr="00B6667A">
        <w:rPr>
          <w:rFonts w:ascii="Times New Roman" w:hAnsi="Times New Roman" w:cs="Times New Roman"/>
          <w:sz w:val="24"/>
          <w:szCs w:val="24"/>
        </w:rPr>
        <w:t xml:space="preserve"> to determine an estimate of the amount of funds necessary to bridge this equity gap.</w:t>
      </w:r>
    </w:p>
    <w:p w14:paraId="013E8AFA" w14:textId="569E1B31" w:rsidR="00043BC3" w:rsidRPr="00B6667A" w:rsidRDefault="00043BC3" w:rsidP="00043BC3">
      <w:pPr>
        <w:ind w:left="1440"/>
        <w:rPr>
          <w:rFonts w:ascii="Times New Roman" w:hAnsi="Times New Roman" w:cs="Times New Roman"/>
          <w:sz w:val="24"/>
          <w:szCs w:val="24"/>
        </w:rPr>
      </w:pPr>
      <w:r w:rsidRPr="00B6667A">
        <w:rPr>
          <w:rFonts w:ascii="Times New Roman" w:hAnsi="Times New Roman" w:cs="Times New Roman"/>
          <w:sz w:val="24"/>
          <w:szCs w:val="24"/>
        </w:rPr>
        <w:lastRenderedPageBreak/>
        <w:t xml:space="preserve">Explanation: In order to determine how to develop the resources need to bring SFA </w:t>
      </w:r>
      <w:r w:rsidR="000F482D">
        <w:rPr>
          <w:rFonts w:ascii="Times New Roman" w:hAnsi="Times New Roman" w:cs="Times New Roman"/>
          <w:sz w:val="24"/>
          <w:szCs w:val="24"/>
        </w:rPr>
        <w:t>employee</w:t>
      </w:r>
      <w:r w:rsidRPr="00B6667A">
        <w:rPr>
          <w:rFonts w:ascii="Times New Roman" w:hAnsi="Times New Roman" w:cs="Times New Roman"/>
          <w:sz w:val="24"/>
          <w:szCs w:val="24"/>
        </w:rPr>
        <w:t xml:space="preserve"> salaries in line with those of </w:t>
      </w:r>
      <w:r w:rsidR="00F03A66">
        <w:rPr>
          <w:rFonts w:ascii="Times New Roman" w:hAnsi="Times New Roman" w:cs="Times New Roman"/>
          <w:sz w:val="24"/>
          <w:szCs w:val="24"/>
        </w:rPr>
        <w:t>the market</w:t>
      </w:r>
      <w:r w:rsidRPr="00B6667A">
        <w:rPr>
          <w:rFonts w:ascii="Times New Roman" w:hAnsi="Times New Roman" w:cs="Times New Roman"/>
          <w:sz w:val="24"/>
          <w:szCs w:val="24"/>
        </w:rPr>
        <w:t xml:space="preserve">, the amount of resources needed must be first determined.  </w:t>
      </w:r>
    </w:p>
    <w:p w14:paraId="57664EFE" w14:textId="0A8602BE" w:rsidR="00043BC3" w:rsidRPr="00B6667A" w:rsidRDefault="00043BC3" w:rsidP="00043BC3">
      <w:pPr>
        <w:ind w:left="1440"/>
        <w:rPr>
          <w:rFonts w:ascii="Times New Roman" w:hAnsi="Times New Roman" w:cs="Times New Roman"/>
          <w:sz w:val="24"/>
          <w:szCs w:val="24"/>
        </w:rPr>
      </w:pPr>
      <w:r w:rsidRPr="00B6667A">
        <w:rPr>
          <w:rFonts w:ascii="Times New Roman" w:hAnsi="Times New Roman" w:cs="Times New Roman"/>
          <w:sz w:val="24"/>
          <w:szCs w:val="24"/>
        </w:rPr>
        <w:t xml:space="preserve">Resources Needed: Median salary data by position </w:t>
      </w:r>
      <w:r w:rsidR="00674D94">
        <w:rPr>
          <w:rFonts w:ascii="Times New Roman" w:hAnsi="Times New Roman" w:cs="Times New Roman"/>
          <w:sz w:val="24"/>
          <w:szCs w:val="24"/>
        </w:rPr>
        <w:t>for</w:t>
      </w:r>
      <w:r w:rsidR="00674D94" w:rsidRPr="00B6667A">
        <w:rPr>
          <w:rFonts w:ascii="Times New Roman" w:hAnsi="Times New Roman" w:cs="Times New Roman"/>
          <w:sz w:val="24"/>
          <w:szCs w:val="24"/>
        </w:rPr>
        <w:t xml:space="preserve"> </w:t>
      </w:r>
      <w:r w:rsidRPr="00B6667A">
        <w:rPr>
          <w:rFonts w:ascii="Times New Roman" w:hAnsi="Times New Roman" w:cs="Times New Roman"/>
          <w:sz w:val="24"/>
          <w:szCs w:val="24"/>
        </w:rPr>
        <w:t xml:space="preserve">SFA </w:t>
      </w:r>
      <w:r w:rsidR="000F482D">
        <w:rPr>
          <w:rFonts w:ascii="Times New Roman" w:hAnsi="Times New Roman" w:cs="Times New Roman"/>
          <w:sz w:val="24"/>
          <w:szCs w:val="24"/>
        </w:rPr>
        <w:t>employees</w:t>
      </w:r>
      <w:r w:rsidRPr="00B6667A">
        <w:rPr>
          <w:rFonts w:ascii="Times New Roman" w:hAnsi="Times New Roman" w:cs="Times New Roman"/>
          <w:sz w:val="24"/>
          <w:szCs w:val="24"/>
        </w:rPr>
        <w:t xml:space="preserve"> and median salary data by position for faculty and staff of </w:t>
      </w:r>
      <w:r w:rsidR="00F03A66">
        <w:rPr>
          <w:rFonts w:ascii="Times New Roman" w:hAnsi="Times New Roman" w:cs="Times New Roman"/>
          <w:sz w:val="24"/>
          <w:szCs w:val="24"/>
        </w:rPr>
        <w:t>the market</w:t>
      </w:r>
      <w:r w:rsidRPr="00B6667A">
        <w:rPr>
          <w:rFonts w:ascii="Times New Roman" w:hAnsi="Times New Roman" w:cs="Times New Roman"/>
          <w:sz w:val="24"/>
          <w:szCs w:val="24"/>
        </w:rPr>
        <w:t>.</w:t>
      </w:r>
    </w:p>
    <w:p w14:paraId="0AF14CA1" w14:textId="30F96ED5" w:rsidR="00043BC3" w:rsidRPr="00B6667A" w:rsidRDefault="00043BC3" w:rsidP="000B15D0">
      <w:pPr>
        <w:ind w:left="1440"/>
        <w:rPr>
          <w:rFonts w:ascii="Times New Roman" w:hAnsi="Times New Roman" w:cs="Times New Roman"/>
          <w:sz w:val="24"/>
          <w:szCs w:val="24"/>
        </w:rPr>
      </w:pPr>
      <w:r w:rsidRPr="00B6667A">
        <w:rPr>
          <w:rFonts w:ascii="Times New Roman" w:hAnsi="Times New Roman" w:cs="Times New Roman"/>
          <w:sz w:val="24"/>
          <w:szCs w:val="24"/>
        </w:rPr>
        <w:t xml:space="preserve">Immediate Targets: </w:t>
      </w:r>
      <w:r w:rsidR="000B15D0" w:rsidRPr="00B6667A">
        <w:rPr>
          <w:rFonts w:ascii="Times New Roman" w:hAnsi="Times New Roman" w:cs="Times New Roman"/>
          <w:sz w:val="24"/>
          <w:szCs w:val="24"/>
        </w:rPr>
        <w:t>Determine approximate total amount necessary based upon current available data, which was c</w:t>
      </w:r>
      <w:r w:rsidRPr="00B6667A">
        <w:rPr>
          <w:rFonts w:ascii="Times New Roman" w:hAnsi="Times New Roman" w:cs="Times New Roman"/>
          <w:sz w:val="24"/>
          <w:szCs w:val="24"/>
        </w:rPr>
        <w:t>ompleted in the Fall 2015 semester.</w:t>
      </w:r>
    </w:p>
    <w:p w14:paraId="66158012" w14:textId="1BA60BD7" w:rsidR="00043BC3" w:rsidRPr="00B6667A" w:rsidRDefault="00043BC3" w:rsidP="00043BC3">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r>
      <w:r w:rsidR="000B15D0" w:rsidRPr="00B6667A">
        <w:rPr>
          <w:rFonts w:ascii="Times New Roman" w:hAnsi="Times New Roman" w:cs="Times New Roman"/>
          <w:sz w:val="24"/>
          <w:szCs w:val="24"/>
        </w:rPr>
        <w:t>Long-Range Targets: 3 year</w:t>
      </w:r>
      <w:r w:rsidR="00785BE2" w:rsidRPr="00B6667A">
        <w:rPr>
          <w:rFonts w:ascii="Times New Roman" w:hAnsi="Times New Roman" w:cs="Times New Roman"/>
          <w:sz w:val="24"/>
          <w:szCs w:val="24"/>
        </w:rPr>
        <w:t xml:space="preserve"> initial long-term goal, and ongoing thereafter</w:t>
      </w:r>
    </w:p>
    <w:p w14:paraId="36B7A47C" w14:textId="77777777" w:rsidR="00043BC3" w:rsidRPr="00B6667A" w:rsidRDefault="00043BC3" w:rsidP="00043BC3">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61DF2C98" w14:textId="4593B694" w:rsidR="00043BC3" w:rsidRPr="00B6667A" w:rsidRDefault="00785BE2" w:rsidP="00043BC3">
      <w:pPr>
        <w:ind w:left="1440"/>
        <w:rPr>
          <w:rFonts w:ascii="Times New Roman" w:hAnsi="Times New Roman" w:cs="Times New Roman"/>
          <w:sz w:val="24"/>
          <w:szCs w:val="24"/>
        </w:rPr>
      </w:pPr>
      <w:r w:rsidRPr="00B6667A">
        <w:rPr>
          <w:rFonts w:ascii="Times New Roman" w:hAnsi="Times New Roman" w:cs="Times New Roman"/>
          <w:sz w:val="24"/>
          <w:szCs w:val="24"/>
        </w:rPr>
        <w:t>Outcomes</w:t>
      </w:r>
      <w:r w:rsidR="00043BC3" w:rsidRPr="00B6667A">
        <w:rPr>
          <w:rFonts w:ascii="Times New Roman" w:hAnsi="Times New Roman" w:cs="Times New Roman"/>
          <w:sz w:val="24"/>
          <w:szCs w:val="24"/>
        </w:rPr>
        <w:t>:  We conducted this analysis by using median salary data from the College and University Professional Association</w:t>
      </w:r>
      <w:r w:rsidR="002528EA">
        <w:rPr>
          <w:rFonts w:ascii="Times New Roman" w:hAnsi="Times New Roman" w:cs="Times New Roman"/>
          <w:sz w:val="24"/>
          <w:szCs w:val="24"/>
        </w:rPr>
        <w:t xml:space="preserve"> for Human Resources</w:t>
      </w:r>
      <w:r w:rsidR="00043BC3" w:rsidRPr="00B6667A">
        <w:rPr>
          <w:rFonts w:ascii="Times New Roman" w:hAnsi="Times New Roman" w:cs="Times New Roman"/>
          <w:sz w:val="24"/>
          <w:szCs w:val="24"/>
        </w:rPr>
        <w:t xml:space="preserve"> (CUPA) </w:t>
      </w:r>
      <w:r w:rsidR="00674D94">
        <w:rPr>
          <w:rFonts w:ascii="Times New Roman" w:hAnsi="Times New Roman" w:cs="Times New Roman"/>
          <w:sz w:val="24"/>
          <w:szCs w:val="24"/>
        </w:rPr>
        <w:t xml:space="preserve">surveys </w:t>
      </w:r>
      <w:r w:rsidR="00043BC3" w:rsidRPr="00B6667A">
        <w:rPr>
          <w:rFonts w:ascii="Times New Roman" w:hAnsi="Times New Roman" w:cs="Times New Roman"/>
          <w:sz w:val="24"/>
          <w:szCs w:val="24"/>
        </w:rPr>
        <w:t xml:space="preserve">and found that for many positions, SFA pay was below the median.  Based upon our analysis of this data, approximately $6.8m of additional funds will be necessary to fund this equity pay gap.  </w:t>
      </w:r>
      <w:r w:rsidR="00D542BF" w:rsidRPr="00B6667A">
        <w:rPr>
          <w:rFonts w:ascii="Times New Roman" w:hAnsi="Times New Roman" w:cs="Times New Roman"/>
          <w:sz w:val="24"/>
          <w:szCs w:val="24"/>
        </w:rPr>
        <w:t xml:space="preserve">These funds </w:t>
      </w:r>
      <w:r w:rsidR="000F482D">
        <w:rPr>
          <w:rFonts w:ascii="Times New Roman" w:hAnsi="Times New Roman" w:cs="Times New Roman"/>
          <w:sz w:val="24"/>
          <w:szCs w:val="24"/>
        </w:rPr>
        <w:t xml:space="preserve">are </w:t>
      </w:r>
      <w:r w:rsidR="00D542BF" w:rsidRPr="00B6667A">
        <w:rPr>
          <w:rFonts w:ascii="Times New Roman" w:hAnsi="Times New Roman" w:cs="Times New Roman"/>
          <w:sz w:val="24"/>
          <w:szCs w:val="24"/>
        </w:rPr>
        <w:t xml:space="preserve">necessary to fund an equity pay increase, and </w:t>
      </w:r>
      <w:r w:rsidR="00674D94">
        <w:rPr>
          <w:rFonts w:ascii="Times New Roman" w:hAnsi="Times New Roman" w:cs="Times New Roman"/>
          <w:sz w:val="24"/>
          <w:szCs w:val="24"/>
        </w:rPr>
        <w:t>do</w:t>
      </w:r>
      <w:r w:rsidR="00674D94" w:rsidRPr="00B6667A">
        <w:rPr>
          <w:rFonts w:ascii="Times New Roman" w:hAnsi="Times New Roman" w:cs="Times New Roman"/>
          <w:sz w:val="24"/>
          <w:szCs w:val="24"/>
        </w:rPr>
        <w:t xml:space="preserve"> </w:t>
      </w:r>
      <w:r w:rsidR="00D542BF" w:rsidRPr="00B6667A">
        <w:rPr>
          <w:rFonts w:ascii="Times New Roman" w:hAnsi="Times New Roman" w:cs="Times New Roman"/>
          <w:sz w:val="24"/>
          <w:szCs w:val="24"/>
        </w:rPr>
        <w:t xml:space="preserve">not address </w:t>
      </w:r>
      <w:r w:rsidR="000F482D">
        <w:rPr>
          <w:rFonts w:ascii="Times New Roman" w:hAnsi="Times New Roman" w:cs="Times New Roman"/>
          <w:sz w:val="24"/>
          <w:szCs w:val="24"/>
        </w:rPr>
        <w:t xml:space="preserve">the funding of </w:t>
      </w:r>
      <w:r w:rsidR="00D542BF" w:rsidRPr="00B6667A">
        <w:rPr>
          <w:rFonts w:ascii="Times New Roman" w:hAnsi="Times New Roman" w:cs="Times New Roman"/>
          <w:sz w:val="24"/>
          <w:szCs w:val="24"/>
        </w:rPr>
        <w:t>merit pay.</w:t>
      </w:r>
    </w:p>
    <w:p w14:paraId="490366B2" w14:textId="66747D21" w:rsidR="00D542BF" w:rsidRPr="00B6667A" w:rsidRDefault="00D542BF" w:rsidP="00D542BF">
      <w:pPr>
        <w:ind w:left="1440"/>
        <w:rPr>
          <w:rFonts w:ascii="Times New Roman" w:hAnsi="Times New Roman" w:cs="Times New Roman"/>
          <w:sz w:val="24"/>
          <w:szCs w:val="24"/>
        </w:rPr>
      </w:pPr>
      <w:r w:rsidRPr="00B6667A">
        <w:rPr>
          <w:rFonts w:ascii="Times New Roman" w:hAnsi="Times New Roman" w:cs="Times New Roman"/>
          <w:sz w:val="24"/>
          <w:szCs w:val="24"/>
          <w:u w:val="single"/>
        </w:rPr>
        <w:t>Task #2</w:t>
      </w:r>
      <w:r w:rsidRPr="00B6667A">
        <w:rPr>
          <w:rFonts w:ascii="Times New Roman" w:hAnsi="Times New Roman" w:cs="Times New Roman"/>
          <w:sz w:val="24"/>
          <w:szCs w:val="24"/>
        </w:rPr>
        <w:t xml:space="preserve">: Calculate the funds necessary to fund the continuation of an annual </w:t>
      </w:r>
      <w:r w:rsidR="001D00A6">
        <w:rPr>
          <w:rFonts w:ascii="Times New Roman" w:hAnsi="Times New Roman" w:cs="Times New Roman"/>
          <w:sz w:val="24"/>
          <w:szCs w:val="24"/>
        </w:rPr>
        <w:t xml:space="preserve">minimum </w:t>
      </w:r>
      <w:r w:rsidRPr="00B6667A">
        <w:rPr>
          <w:rFonts w:ascii="Times New Roman" w:hAnsi="Times New Roman" w:cs="Times New Roman"/>
          <w:sz w:val="24"/>
          <w:szCs w:val="24"/>
        </w:rPr>
        <w:t xml:space="preserve">2% merit </w:t>
      </w:r>
      <w:r w:rsidR="001D00A6">
        <w:rPr>
          <w:rFonts w:ascii="Times New Roman" w:hAnsi="Times New Roman" w:cs="Times New Roman"/>
          <w:sz w:val="24"/>
          <w:szCs w:val="24"/>
        </w:rPr>
        <w:t>pool to reward meritorious employees.</w:t>
      </w:r>
    </w:p>
    <w:p w14:paraId="2287843F" w14:textId="1DF15859" w:rsidR="00D542BF" w:rsidRPr="00B6667A" w:rsidRDefault="00D542BF" w:rsidP="00D542BF">
      <w:pPr>
        <w:ind w:left="1440"/>
        <w:rPr>
          <w:rFonts w:ascii="Times New Roman" w:hAnsi="Times New Roman" w:cs="Times New Roman"/>
          <w:sz w:val="24"/>
          <w:szCs w:val="24"/>
        </w:rPr>
      </w:pPr>
      <w:r w:rsidRPr="00B6667A">
        <w:rPr>
          <w:rFonts w:ascii="Times New Roman" w:hAnsi="Times New Roman" w:cs="Times New Roman"/>
          <w:sz w:val="24"/>
          <w:szCs w:val="24"/>
        </w:rPr>
        <w:t xml:space="preserve">Explanation: While equity is an important issue, we believe that addressing only equity pay increases could have a strong negative effect on employee morale.  This is because high-performing </w:t>
      </w:r>
      <w:r w:rsidR="000F482D">
        <w:rPr>
          <w:rFonts w:ascii="Times New Roman" w:hAnsi="Times New Roman" w:cs="Times New Roman"/>
          <w:sz w:val="24"/>
          <w:szCs w:val="24"/>
        </w:rPr>
        <w:t>employees</w:t>
      </w:r>
      <w:r w:rsidR="008C3472">
        <w:rPr>
          <w:rFonts w:ascii="Times New Roman" w:hAnsi="Times New Roman" w:cs="Times New Roman"/>
          <w:sz w:val="24"/>
          <w:szCs w:val="24"/>
        </w:rPr>
        <w:t xml:space="preserve"> </w:t>
      </w:r>
      <w:r w:rsidRPr="00B6667A">
        <w:rPr>
          <w:rFonts w:ascii="Times New Roman" w:hAnsi="Times New Roman" w:cs="Times New Roman"/>
          <w:sz w:val="24"/>
          <w:szCs w:val="24"/>
        </w:rPr>
        <w:t xml:space="preserve">who are above the median pay level due to past merit increases may perceive it as unfair if other </w:t>
      </w:r>
      <w:r w:rsidR="00674D94">
        <w:rPr>
          <w:rFonts w:ascii="Times New Roman" w:hAnsi="Times New Roman" w:cs="Times New Roman"/>
          <w:sz w:val="24"/>
          <w:szCs w:val="24"/>
        </w:rPr>
        <w:t>employees</w:t>
      </w:r>
      <w:r w:rsidR="008C3472">
        <w:rPr>
          <w:rFonts w:ascii="Times New Roman" w:hAnsi="Times New Roman" w:cs="Times New Roman"/>
          <w:sz w:val="24"/>
          <w:szCs w:val="24"/>
        </w:rPr>
        <w:t xml:space="preserve"> </w:t>
      </w:r>
      <w:r w:rsidRPr="00B6667A">
        <w:rPr>
          <w:rFonts w:ascii="Times New Roman" w:hAnsi="Times New Roman" w:cs="Times New Roman"/>
          <w:sz w:val="24"/>
          <w:szCs w:val="24"/>
        </w:rPr>
        <w:t xml:space="preserve">receive pay increases based upon equity while their pay stays the same, leading to the feeling that their high performance has not been rewarded.  Thus, we believe that it is critical to campus culture and morale that while addressing the equity pay issue, SFA makes a resource commitment to fund a minimum 2% annual merit </w:t>
      </w:r>
      <w:r w:rsidR="001D00A6">
        <w:rPr>
          <w:rFonts w:ascii="Times New Roman" w:hAnsi="Times New Roman" w:cs="Times New Roman"/>
          <w:sz w:val="24"/>
          <w:szCs w:val="24"/>
        </w:rPr>
        <w:t>pool</w:t>
      </w:r>
      <w:r w:rsidRPr="00B6667A">
        <w:rPr>
          <w:rFonts w:ascii="Times New Roman" w:hAnsi="Times New Roman" w:cs="Times New Roman"/>
          <w:sz w:val="24"/>
          <w:szCs w:val="24"/>
        </w:rPr>
        <w:t xml:space="preserve">. </w:t>
      </w:r>
      <w:r w:rsidR="001D00A6">
        <w:rPr>
          <w:rFonts w:ascii="Times New Roman" w:hAnsi="Times New Roman" w:cs="Times New Roman"/>
          <w:sz w:val="24"/>
          <w:szCs w:val="24"/>
        </w:rPr>
        <w:t xml:space="preserve"> This merit pool should be available to all meritorious employees and is in addition to any equity pay increases.  Thus, a meritorious employee should be eligible to receive a pay increase from this merit pool regardless of whether or not the employee has received an equity pay increase.</w:t>
      </w:r>
    </w:p>
    <w:p w14:paraId="43E92699" w14:textId="4ED6FD63" w:rsidR="00D542BF" w:rsidRPr="00B6667A" w:rsidRDefault="000B15D0" w:rsidP="00D542BF">
      <w:pPr>
        <w:ind w:left="1440"/>
        <w:rPr>
          <w:rFonts w:ascii="Times New Roman" w:hAnsi="Times New Roman" w:cs="Times New Roman"/>
          <w:sz w:val="24"/>
          <w:szCs w:val="24"/>
        </w:rPr>
      </w:pPr>
      <w:r w:rsidRPr="00B6667A">
        <w:rPr>
          <w:rFonts w:ascii="Times New Roman" w:hAnsi="Times New Roman" w:cs="Times New Roman"/>
          <w:sz w:val="24"/>
          <w:szCs w:val="24"/>
        </w:rPr>
        <w:t xml:space="preserve">Resources Needed: A budgetary analysis of the resources needed to fund a 2% annual merit </w:t>
      </w:r>
      <w:r w:rsidR="001D00A6">
        <w:rPr>
          <w:rFonts w:ascii="Times New Roman" w:hAnsi="Times New Roman" w:cs="Times New Roman"/>
          <w:sz w:val="24"/>
          <w:szCs w:val="24"/>
        </w:rPr>
        <w:t>pool</w:t>
      </w:r>
      <w:r w:rsidR="00D542BF" w:rsidRPr="00B6667A">
        <w:rPr>
          <w:rFonts w:ascii="Times New Roman" w:hAnsi="Times New Roman" w:cs="Times New Roman"/>
          <w:sz w:val="24"/>
          <w:szCs w:val="24"/>
        </w:rPr>
        <w:t>.</w:t>
      </w:r>
    </w:p>
    <w:p w14:paraId="627AA0E2" w14:textId="77777777" w:rsidR="00D542BF" w:rsidRPr="00B6667A" w:rsidRDefault="00D542BF" w:rsidP="00D542BF">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Immediate Targets: Completed in the Fall 2015 semester.</w:t>
      </w:r>
    </w:p>
    <w:p w14:paraId="157AEE1F" w14:textId="0BF644FB" w:rsidR="00D542BF" w:rsidRPr="00B6667A" w:rsidRDefault="00D542BF" w:rsidP="00D542BF">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r>
      <w:r w:rsidR="00785BE2" w:rsidRPr="00B6667A">
        <w:rPr>
          <w:rFonts w:ascii="Times New Roman" w:hAnsi="Times New Roman" w:cs="Times New Roman"/>
          <w:sz w:val="24"/>
          <w:szCs w:val="24"/>
        </w:rPr>
        <w:t>Long-Range Targets: 3 year initial long-term goal, and ongoing thereafter</w:t>
      </w:r>
    </w:p>
    <w:p w14:paraId="280DE3F2" w14:textId="77777777" w:rsidR="00D542BF" w:rsidRPr="00B6667A" w:rsidRDefault="00D542BF" w:rsidP="00D542BF">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17128654" w14:textId="28C39B81" w:rsidR="000B15D0" w:rsidRPr="00B6667A" w:rsidRDefault="00785BE2" w:rsidP="00D542BF">
      <w:pPr>
        <w:ind w:left="1440"/>
        <w:rPr>
          <w:rFonts w:ascii="Times New Roman" w:hAnsi="Times New Roman" w:cs="Times New Roman"/>
          <w:sz w:val="24"/>
          <w:szCs w:val="24"/>
        </w:rPr>
      </w:pPr>
      <w:r w:rsidRPr="00B6667A">
        <w:rPr>
          <w:rFonts w:ascii="Times New Roman" w:hAnsi="Times New Roman" w:cs="Times New Roman"/>
          <w:sz w:val="24"/>
          <w:szCs w:val="24"/>
        </w:rPr>
        <w:t>Outcomes</w:t>
      </w:r>
      <w:r w:rsidR="00D542BF" w:rsidRPr="00B6667A">
        <w:rPr>
          <w:rFonts w:ascii="Times New Roman" w:hAnsi="Times New Roman" w:cs="Times New Roman"/>
          <w:sz w:val="24"/>
          <w:szCs w:val="24"/>
        </w:rPr>
        <w:t xml:space="preserve">:  </w:t>
      </w:r>
      <w:r w:rsidR="000B15D0" w:rsidRPr="00B6667A">
        <w:rPr>
          <w:rFonts w:ascii="Times New Roman" w:hAnsi="Times New Roman" w:cs="Times New Roman"/>
          <w:sz w:val="24"/>
          <w:szCs w:val="24"/>
        </w:rPr>
        <w:t xml:space="preserve">Based upon an analysis of the existing budget, the approximate funds necessary to fund a 2% merit </w:t>
      </w:r>
      <w:r w:rsidR="00926E32">
        <w:rPr>
          <w:rFonts w:ascii="Times New Roman" w:hAnsi="Times New Roman" w:cs="Times New Roman"/>
          <w:sz w:val="24"/>
          <w:szCs w:val="24"/>
        </w:rPr>
        <w:t>pool</w:t>
      </w:r>
      <w:r w:rsidR="00926E32" w:rsidRPr="00B6667A">
        <w:rPr>
          <w:rFonts w:ascii="Times New Roman" w:hAnsi="Times New Roman" w:cs="Times New Roman"/>
          <w:sz w:val="24"/>
          <w:szCs w:val="24"/>
        </w:rPr>
        <w:t xml:space="preserve"> </w:t>
      </w:r>
      <w:r w:rsidR="000B15D0" w:rsidRPr="00B6667A">
        <w:rPr>
          <w:rFonts w:ascii="Times New Roman" w:hAnsi="Times New Roman" w:cs="Times New Roman"/>
          <w:sz w:val="24"/>
          <w:szCs w:val="24"/>
        </w:rPr>
        <w:t xml:space="preserve">over the next three years are: </w:t>
      </w:r>
    </w:p>
    <w:p w14:paraId="37EE75BC" w14:textId="17259D5E" w:rsidR="00D542BF" w:rsidRPr="00B6667A" w:rsidRDefault="000B15D0" w:rsidP="000B15D0">
      <w:pPr>
        <w:pStyle w:val="ListParagraph"/>
        <w:numPr>
          <w:ilvl w:val="0"/>
          <w:numId w:val="2"/>
        </w:numPr>
        <w:rPr>
          <w:rFonts w:ascii="Times New Roman" w:hAnsi="Times New Roman" w:cs="Times New Roman"/>
          <w:sz w:val="24"/>
          <w:szCs w:val="24"/>
        </w:rPr>
      </w:pPr>
      <w:r w:rsidRPr="00B6667A">
        <w:rPr>
          <w:rFonts w:ascii="Times New Roman" w:hAnsi="Times New Roman" w:cs="Times New Roman"/>
          <w:sz w:val="24"/>
          <w:szCs w:val="24"/>
        </w:rPr>
        <w:lastRenderedPageBreak/>
        <w:t>$</w:t>
      </w:r>
      <w:r w:rsidR="008C3472">
        <w:rPr>
          <w:rFonts w:ascii="Times New Roman" w:hAnsi="Times New Roman" w:cs="Times New Roman"/>
          <w:sz w:val="24"/>
          <w:szCs w:val="24"/>
        </w:rPr>
        <w:t>2</w:t>
      </w:r>
      <w:r w:rsidRPr="00B6667A">
        <w:rPr>
          <w:rFonts w:ascii="Times New Roman" w:hAnsi="Times New Roman" w:cs="Times New Roman"/>
          <w:sz w:val="24"/>
          <w:szCs w:val="24"/>
        </w:rPr>
        <w:t>,000,000 in fiscal 2017</w:t>
      </w:r>
      <w:r w:rsidR="00D542BF" w:rsidRPr="00B6667A">
        <w:rPr>
          <w:rFonts w:ascii="Times New Roman" w:hAnsi="Times New Roman" w:cs="Times New Roman"/>
          <w:sz w:val="24"/>
          <w:szCs w:val="24"/>
        </w:rPr>
        <w:t>.</w:t>
      </w:r>
    </w:p>
    <w:p w14:paraId="6B304647" w14:textId="016F1E14" w:rsidR="00785BE2" w:rsidRPr="00B6667A" w:rsidRDefault="00785BE2" w:rsidP="000B15D0">
      <w:pPr>
        <w:pStyle w:val="ListParagraph"/>
        <w:numPr>
          <w:ilvl w:val="0"/>
          <w:numId w:val="2"/>
        </w:numPr>
        <w:rPr>
          <w:rFonts w:ascii="Times New Roman" w:hAnsi="Times New Roman" w:cs="Times New Roman"/>
          <w:sz w:val="24"/>
          <w:szCs w:val="24"/>
        </w:rPr>
      </w:pPr>
      <w:r w:rsidRPr="00B6667A">
        <w:rPr>
          <w:rFonts w:ascii="Times New Roman" w:hAnsi="Times New Roman" w:cs="Times New Roman"/>
          <w:sz w:val="24"/>
          <w:szCs w:val="24"/>
        </w:rPr>
        <w:t>$</w:t>
      </w:r>
      <w:r w:rsidR="008C3472">
        <w:rPr>
          <w:rFonts w:ascii="Times New Roman" w:hAnsi="Times New Roman" w:cs="Times New Roman"/>
          <w:sz w:val="24"/>
          <w:szCs w:val="24"/>
        </w:rPr>
        <w:t>2</w:t>
      </w:r>
      <w:r w:rsidRPr="00B6667A">
        <w:rPr>
          <w:rFonts w:ascii="Times New Roman" w:hAnsi="Times New Roman" w:cs="Times New Roman"/>
          <w:sz w:val="24"/>
          <w:szCs w:val="24"/>
        </w:rPr>
        <w:t>,0</w:t>
      </w:r>
      <w:r w:rsidR="008C3472">
        <w:rPr>
          <w:rFonts w:ascii="Times New Roman" w:hAnsi="Times New Roman" w:cs="Times New Roman"/>
          <w:sz w:val="24"/>
          <w:szCs w:val="24"/>
        </w:rPr>
        <w:t>4</w:t>
      </w:r>
      <w:r w:rsidRPr="00B6667A">
        <w:rPr>
          <w:rFonts w:ascii="Times New Roman" w:hAnsi="Times New Roman" w:cs="Times New Roman"/>
          <w:sz w:val="24"/>
          <w:szCs w:val="24"/>
        </w:rPr>
        <w:t>0,000 in fiscal 2018.</w:t>
      </w:r>
    </w:p>
    <w:p w14:paraId="3605124C" w14:textId="4EE44BC0" w:rsidR="00785BE2" w:rsidRPr="00B6667A" w:rsidRDefault="00785BE2" w:rsidP="000B15D0">
      <w:pPr>
        <w:pStyle w:val="ListParagraph"/>
        <w:numPr>
          <w:ilvl w:val="0"/>
          <w:numId w:val="2"/>
        </w:numPr>
        <w:rPr>
          <w:rFonts w:ascii="Times New Roman" w:hAnsi="Times New Roman" w:cs="Times New Roman"/>
          <w:sz w:val="24"/>
          <w:szCs w:val="24"/>
        </w:rPr>
      </w:pPr>
      <w:r w:rsidRPr="00B6667A">
        <w:rPr>
          <w:rFonts w:ascii="Times New Roman" w:hAnsi="Times New Roman" w:cs="Times New Roman"/>
          <w:sz w:val="24"/>
          <w:szCs w:val="24"/>
        </w:rPr>
        <w:t>$</w:t>
      </w:r>
      <w:r w:rsidR="008C3472">
        <w:rPr>
          <w:rFonts w:ascii="Times New Roman" w:hAnsi="Times New Roman" w:cs="Times New Roman"/>
          <w:sz w:val="24"/>
          <w:szCs w:val="24"/>
        </w:rPr>
        <w:t>2</w:t>
      </w:r>
      <w:r w:rsidRPr="00B6667A">
        <w:rPr>
          <w:rFonts w:ascii="Times New Roman" w:hAnsi="Times New Roman" w:cs="Times New Roman"/>
          <w:sz w:val="24"/>
          <w:szCs w:val="24"/>
        </w:rPr>
        <w:t>,0</w:t>
      </w:r>
      <w:r w:rsidR="008C3472">
        <w:rPr>
          <w:rFonts w:ascii="Times New Roman" w:hAnsi="Times New Roman" w:cs="Times New Roman"/>
          <w:sz w:val="24"/>
          <w:szCs w:val="24"/>
        </w:rPr>
        <w:t>8</w:t>
      </w:r>
      <w:r w:rsidRPr="00B6667A">
        <w:rPr>
          <w:rFonts w:ascii="Times New Roman" w:hAnsi="Times New Roman" w:cs="Times New Roman"/>
          <w:sz w:val="24"/>
          <w:szCs w:val="24"/>
        </w:rPr>
        <w:t>0,100 in fiscal 2019.</w:t>
      </w:r>
    </w:p>
    <w:p w14:paraId="189C4A07" w14:textId="74384C8E" w:rsidR="001368FF" w:rsidRPr="00B6667A" w:rsidRDefault="001368FF" w:rsidP="00B30D5B">
      <w:pPr>
        <w:ind w:left="720"/>
        <w:rPr>
          <w:rFonts w:ascii="Times New Roman" w:hAnsi="Times New Roman" w:cs="Times New Roman"/>
          <w:sz w:val="24"/>
          <w:szCs w:val="24"/>
        </w:rPr>
      </w:pPr>
      <w:r w:rsidRPr="00B6667A">
        <w:rPr>
          <w:rFonts w:ascii="Times New Roman" w:hAnsi="Times New Roman" w:cs="Times New Roman"/>
          <w:b/>
          <w:sz w:val="24"/>
          <w:szCs w:val="24"/>
        </w:rPr>
        <w:t>Action Step #2</w:t>
      </w:r>
      <w:r w:rsidRPr="00B6667A">
        <w:rPr>
          <w:rFonts w:ascii="Times New Roman" w:hAnsi="Times New Roman" w:cs="Times New Roman"/>
          <w:sz w:val="24"/>
          <w:szCs w:val="24"/>
        </w:rPr>
        <w:t>:</w:t>
      </w:r>
      <w:r w:rsidR="008E2730" w:rsidRPr="00B6667A">
        <w:rPr>
          <w:rFonts w:ascii="Times New Roman" w:hAnsi="Times New Roman" w:cs="Times New Roman"/>
          <w:sz w:val="24"/>
          <w:szCs w:val="24"/>
        </w:rPr>
        <w:t xml:space="preserve"> </w:t>
      </w:r>
      <w:r w:rsidR="00B30D5B" w:rsidRPr="00B6667A">
        <w:rPr>
          <w:rFonts w:ascii="Times New Roman" w:hAnsi="Times New Roman" w:cs="Times New Roman"/>
          <w:sz w:val="24"/>
          <w:szCs w:val="24"/>
        </w:rPr>
        <w:t>Divide resources into categories and develop a suggested strategy for drawing from these categories to generate the resources needed to fund this strategy</w:t>
      </w:r>
      <w:r w:rsidR="008E2730" w:rsidRPr="00B6667A">
        <w:rPr>
          <w:rFonts w:ascii="Times New Roman" w:hAnsi="Times New Roman" w:cs="Times New Roman"/>
          <w:sz w:val="24"/>
          <w:szCs w:val="24"/>
        </w:rPr>
        <w:t>.</w:t>
      </w:r>
    </w:p>
    <w:p w14:paraId="1420551C" w14:textId="3F1A353A" w:rsidR="00785BE2" w:rsidRPr="00B6667A" w:rsidRDefault="00785BE2" w:rsidP="00785BE2">
      <w:pPr>
        <w:ind w:left="1440"/>
        <w:rPr>
          <w:rFonts w:ascii="Times New Roman" w:hAnsi="Times New Roman" w:cs="Times New Roman"/>
          <w:sz w:val="24"/>
          <w:szCs w:val="24"/>
        </w:rPr>
      </w:pPr>
      <w:r w:rsidRPr="00B6667A">
        <w:rPr>
          <w:rFonts w:ascii="Times New Roman" w:hAnsi="Times New Roman" w:cs="Times New Roman"/>
          <w:sz w:val="24"/>
          <w:szCs w:val="24"/>
          <w:u w:val="single"/>
        </w:rPr>
        <w:t>Task #1</w:t>
      </w:r>
      <w:r w:rsidRPr="00B6667A">
        <w:rPr>
          <w:rFonts w:ascii="Times New Roman" w:hAnsi="Times New Roman" w:cs="Times New Roman"/>
          <w:sz w:val="24"/>
          <w:szCs w:val="24"/>
        </w:rPr>
        <w:t>: Analyze the budget for broad categories of revenues or expenses from which SFA can draw to develop the resources necessary to fund equity and merit pay increases.</w:t>
      </w:r>
    </w:p>
    <w:p w14:paraId="376DD8B5" w14:textId="3E0D8A33" w:rsidR="00785BE2" w:rsidRPr="00B6667A" w:rsidRDefault="00785BE2" w:rsidP="00785BE2">
      <w:pPr>
        <w:ind w:left="1440"/>
        <w:rPr>
          <w:rFonts w:ascii="Times New Roman" w:hAnsi="Times New Roman" w:cs="Times New Roman"/>
          <w:sz w:val="24"/>
          <w:szCs w:val="24"/>
        </w:rPr>
      </w:pPr>
      <w:r w:rsidRPr="00B6667A">
        <w:rPr>
          <w:rFonts w:ascii="Times New Roman" w:hAnsi="Times New Roman" w:cs="Times New Roman"/>
          <w:sz w:val="24"/>
          <w:szCs w:val="24"/>
        </w:rPr>
        <w:t xml:space="preserve">Explanation: Because SFA does not have limitless funds, the university financial situation must be analyzed to determine where either additional revenue can be brought in or where existing funds can be reallocated to fund proposed equity and merit pay increases.  </w:t>
      </w:r>
    </w:p>
    <w:p w14:paraId="0C1F60D0" w14:textId="518082D3" w:rsidR="00785BE2" w:rsidRPr="00B6667A" w:rsidRDefault="00785BE2" w:rsidP="00785BE2">
      <w:pPr>
        <w:ind w:left="1440"/>
        <w:rPr>
          <w:rFonts w:ascii="Times New Roman" w:hAnsi="Times New Roman" w:cs="Times New Roman"/>
          <w:sz w:val="24"/>
          <w:szCs w:val="24"/>
        </w:rPr>
      </w:pPr>
      <w:r w:rsidRPr="00B6667A">
        <w:rPr>
          <w:rFonts w:ascii="Times New Roman" w:hAnsi="Times New Roman" w:cs="Times New Roman"/>
          <w:sz w:val="24"/>
          <w:szCs w:val="24"/>
        </w:rPr>
        <w:t>Resources Needed: Information related to the university’s budget and financial position.</w:t>
      </w:r>
    </w:p>
    <w:p w14:paraId="2AD1C2DC" w14:textId="10F93502" w:rsidR="00785BE2" w:rsidRPr="00B6667A" w:rsidRDefault="00785BE2" w:rsidP="00785BE2">
      <w:pPr>
        <w:ind w:left="1440"/>
        <w:rPr>
          <w:rFonts w:ascii="Times New Roman" w:hAnsi="Times New Roman" w:cs="Times New Roman"/>
          <w:sz w:val="24"/>
          <w:szCs w:val="24"/>
        </w:rPr>
      </w:pPr>
      <w:r w:rsidRPr="00B6667A">
        <w:rPr>
          <w:rFonts w:ascii="Times New Roman" w:hAnsi="Times New Roman" w:cs="Times New Roman"/>
          <w:sz w:val="24"/>
          <w:szCs w:val="24"/>
        </w:rPr>
        <w:t>Immediate Targets: Determine broad categories of resources that can be utilized to fund the proposed strategy given current available data, which was completed in the Fall 2015 semester.</w:t>
      </w:r>
    </w:p>
    <w:p w14:paraId="4C2D4DB5" w14:textId="77777777" w:rsidR="00785BE2" w:rsidRPr="00B6667A" w:rsidRDefault="00785BE2" w:rsidP="00785BE2">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Long-Range Targets: 3 year initial long-term goal, and ongoing thereafter</w:t>
      </w:r>
    </w:p>
    <w:p w14:paraId="010B0627" w14:textId="77777777" w:rsidR="00785BE2" w:rsidRPr="00B6667A" w:rsidRDefault="00785BE2" w:rsidP="00785BE2">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64809D34" w14:textId="748C0C32" w:rsidR="00785BE2" w:rsidRPr="00B6667A" w:rsidRDefault="00785BE2" w:rsidP="00B6667A">
      <w:pPr>
        <w:ind w:left="1440"/>
        <w:rPr>
          <w:rFonts w:ascii="Times New Roman" w:hAnsi="Times New Roman" w:cs="Times New Roman"/>
          <w:sz w:val="24"/>
          <w:szCs w:val="24"/>
        </w:rPr>
      </w:pPr>
      <w:r w:rsidRPr="00B6667A">
        <w:rPr>
          <w:rFonts w:ascii="Times New Roman" w:hAnsi="Times New Roman" w:cs="Times New Roman"/>
          <w:sz w:val="24"/>
          <w:szCs w:val="24"/>
        </w:rPr>
        <w:t>Outcomes:  Based upon our analysis of SFA’s current financial situation determined three broad resource categories that</w:t>
      </w:r>
      <w:r w:rsidR="00F411F5" w:rsidRPr="00B6667A">
        <w:rPr>
          <w:rFonts w:ascii="Times New Roman" w:hAnsi="Times New Roman" w:cs="Times New Roman"/>
          <w:sz w:val="24"/>
          <w:szCs w:val="24"/>
        </w:rPr>
        <w:t xml:space="preserve"> we recommend </w:t>
      </w:r>
      <w:r w:rsidR="007A6664">
        <w:rPr>
          <w:rFonts w:ascii="Times New Roman" w:hAnsi="Times New Roman" w:cs="Times New Roman"/>
          <w:sz w:val="24"/>
          <w:szCs w:val="24"/>
        </w:rPr>
        <w:t>utilizing</w:t>
      </w:r>
      <w:r w:rsidRPr="00B6667A">
        <w:rPr>
          <w:rFonts w:ascii="Times New Roman" w:hAnsi="Times New Roman" w:cs="Times New Roman"/>
          <w:sz w:val="24"/>
          <w:szCs w:val="24"/>
        </w:rPr>
        <w:t xml:space="preserve"> to address this goal:  enrollment growth, tuition and fee increases, and budget</w:t>
      </w:r>
      <w:r w:rsidR="00F411F5" w:rsidRPr="00B6667A">
        <w:rPr>
          <w:rFonts w:ascii="Times New Roman" w:hAnsi="Times New Roman" w:cs="Times New Roman"/>
          <w:sz w:val="24"/>
          <w:szCs w:val="24"/>
        </w:rPr>
        <w:t xml:space="preserve"> reallocations.  We recommend that these three categories be used flexibly with respect where the necessary funds may be drawn, but within each of these categories we developed the following recommended broad targets and strategies to guide decision making on how </w:t>
      </w:r>
      <w:r w:rsidR="001D00A6">
        <w:rPr>
          <w:rFonts w:ascii="Times New Roman" w:hAnsi="Times New Roman" w:cs="Times New Roman"/>
          <w:sz w:val="24"/>
          <w:szCs w:val="24"/>
        </w:rPr>
        <w:t xml:space="preserve">to </w:t>
      </w:r>
      <w:r w:rsidR="00F411F5" w:rsidRPr="00B6667A">
        <w:rPr>
          <w:rFonts w:ascii="Times New Roman" w:hAnsi="Times New Roman" w:cs="Times New Roman"/>
          <w:sz w:val="24"/>
          <w:szCs w:val="24"/>
        </w:rPr>
        <w:t>utilize each category:</w:t>
      </w:r>
    </w:p>
    <w:p w14:paraId="450AD332" w14:textId="733163D9" w:rsidR="00F411F5" w:rsidRPr="00B6667A" w:rsidRDefault="00F411F5" w:rsidP="00B6667A">
      <w:pPr>
        <w:pStyle w:val="ListParagraph"/>
        <w:numPr>
          <w:ilvl w:val="0"/>
          <w:numId w:val="3"/>
        </w:numPr>
        <w:ind w:left="2520"/>
        <w:rPr>
          <w:rFonts w:ascii="Times New Roman" w:hAnsi="Times New Roman" w:cs="Times New Roman"/>
          <w:sz w:val="24"/>
          <w:szCs w:val="24"/>
        </w:rPr>
      </w:pPr>
      <w:r w:rsidRPr="00B6667A">
        <w:rPr>
          <w:rFonts w:ascii="Times New Roman" w:hAnsi="Times New Roman" w:cs="Times New Roman"/>
          <w:sz w:val="24"/>
          <w:szCs w:val="24"/>
        </w:rPr>
        <w:t>Enrollment growth – in order to fund 1/3 of our equity and merit pay goals from this resource category, SFA needs 2% annual enrollment growth (approximately 6,500 s</w:t>
      </w:r>
      <w:r w:rsidR="001D00A6">
        <w:rPr>
          <w:rFonts w:ascii="Times New Roman" w:hAnsi="Times New Roman" w:cs="Times New Roman"/>
          <w:sz w:val="24"/>
          <w:szCs w:val="24"/>
        </w:rPr>
        <w:t>emester</w:t>
      </w:r>
      <w:r w:rsidRPr="00B6667A">
        <w:rPr>
          <w:rFonts w:ascii="Times New Roman" w:hAnsi="Times New Roman" w:cs="Times New Roman"/>
          <w:sz w:val="24"/>
          <w:szCs w:val="24"/>
        </w:rPr>
        <w:t xml:space="preserve"> credit hours).  This enrollment growth can be derived from new student enrollment as well as increased student retention. </w:t>
      </w:r>
    </w:p>
    <w:p w14:paraId="744A24CA" w14:textId="64D748DD" w:rsidR="00F411F5" w:rsidRPr="00B6667A" w:rsidRDefault="00F411F5" w:rsidP="00B6667A">
      <w:pPr>
        <w:pStyle w:val="ListParagraph"/>
        <w:numPr>
          <w:ilvl w:val="0"/>
          <w:numId w:val="3"/>
        </w:numPr>
        <w:ind w:left="2520"/>
        <w:rPr>
          <w:rFonts w:ascii="Times New Roman" w:hAnsi="Times New Roman" w:cs="Times New Roman"/>
          <w:sz w:val="24"/>
          <w:szCs w:val="24"/>
        </w:rPr>
      </w:pPr>
      <w:r w:rsidRPr="00B6667A">
        <w:rPr>
          <w:rFonts w:ascii="Times New Roman" w:hAnsi="Times New Roman" w:cs="Times New Roman"/>
          <w:sz w:val="24"/>
          <w:szCs w:val="24"/>
        </w:rPr>
        <w:t xml:space="preserve">Tuition and fee increases – we recommend a 2% increase in tuition and fees for FY 2017, with any future tuition increases to be in line with other state institutions and taking into account flexibility which may be obtained by gains in other resource categories. </w:t>
      </w:r>
    </w:p>
    <w:p w14:paraId="4381C7B5" w14:textId="219C8179" w:rsidR="00F411F5" w:rsidRPr="00B6667A" w:rsidRDefault="00F411F5" w:rsidP="00B6667A">
      <w:pPr>
        <w:pStyle w:val="ListParagraph"/>
        <w:numPr>
          <w:ilvl w:val="0"/>
          <w:numId w:val="3"/>
        </w:numPr>
        <w:ind w:left="2520"/>
        <w:rPr>
          <w:rFonts w:ascii="Times New Roman" w:hAnsi="Times New Roman" w:cs="Times New Roman"/>
          <w:sz w:val="24"/>
          <w:szCs w:val="24"/>
        </w:rPr>
      </w:pPr>
      <w:r w:rsidRPr="00B6667A">
        <w:rPr>
          <w:rFonts w:ascii="Times New Roman" w:hAnsi="Times New Roman" w:cs="Times New Roman"/>
          <w:sz w:val="24"/>
          <w:szCs w:val="24"/>
        </w:rPr>
        <w:t xml:space="preserve">Budget reallocations – while no specific targets or recommendations are made, the budget should be examined on a regular basis to try to free up resources to fund this goal, taking into account student needs, </w:t>
      </w:r>
      <w:r w:rsidRPr="00B6667A">
        <w:rPr>
          <w:rFonts w:ascii="Times New Roman" w:hAnsi="Times New Roman" w:cs="Times New Roman"/>
          <w:sz w:val="24"/>
          <w:szCs w:val="24"/>
        </w:rPr>
        <w:lastRenderedPageBreak/>
        <w:t>strategic goals, and institutional efficiencies that can be developed.</w:t>
      </w:r>
      <w:r w:rsidR="001D00A6">
        <w:rPr>
          <w:rFonts w:ascii="Times New Roman" w:hAnsi="Times New Roman" w:cs="Times New Roman"/>
          <w:sz w:val="24"/>
          <w:szCs w:val="24"/>
        </w:rPr>
        <w:t xml:space="preserve">  These budget reallocations may include savings from operational efficiencies (for example, in a p</w:t>
      </w:r>
      <w:r w:rsidR="00776DBC">
        <w:rPr>
          <w:rFonts w:ascii="Times New Roman" w:hAnsi="Times New Roman" w:cs="Times New Roman"/>
          <w:sz w:val="24"/>
          <w:szCs w:val="24"/>
        </w:rPr>
        <w:t>revious year energy savings from changes to operations were used to fund a pay increase) as well as efficiencies realized from rethinking programming and instructional needs at the department and/or college levels to best utilize resources.</w:t>
      </w:r>
    </w:p>
    <w:p w14:paraId="3ED0AE3B" w14:textId="73BEE3AF" w:rsidR="001368FF" w:rsidRPr="00B6667A" w:rsidRDefault="001368FF" w:rsidP="001309FA">
      <w:pPr>
        <w:ind w:left="720"/>
        <w:rPr>
          <w:rFonts w:ascii="Times New Roman" w:hAnsi="Times New Roman" w:cs="Times New Roman"/>
          <w:sz w:val="24"/>
          <w:szCs w:val="24"/>
        </w:rPr>
      </w:pPr>
      <w:r w:rsidRPr="00B6667A">
        <w:rPr>
          <w:rFonts w:ascii="Times New Roman" w:hAnsi="Times New Roman" w:cs="Times New Roman"/>
          <w:b/>
          <w:sz w:val="24"/>
          <w:szCs w:val="24"/>
        </w:rPr>
        <w:t>Action Step #3:</w:t>
      </w:r>
      <w:r w:rsidR="001309FA" w:rsidRPr="00B6667A">
        <w:rPr>
          <w:rFonts w:ascii="Times New Roman" w:hAnsi="Times New Roman" w:cs="Times New Roman"/>
          <w:sz w:val="24"/>
          <w:szCs w:val="24"/>
        </w:rPr>
        <w:t xml:space="preserve"> </w:t>
      </w:r>
      <w:r w:rsidR="00B30D5B" w:rsidRPr="00B6667A">
        <w:rPr>
          <w:rFonts w:ascii="Times New Roman" w:hAnsi="Times New Roman" w:cs="Times New Roman"/>
          <w:sz w:val="24"/>
          <w:szCs w:val="24"/>
        </w:rPr>
        <w:t>Develop specific goals and timelines for both the</w:t>
      </w:r>
      <w:r w:rsidR="00550426" w:rsidRPr="00B6667A">
        <w:rPr>
          <w:rFonts w:ascii="Times New Roman" w:hAnsi="Times New Roman" w:cs="Times New Roman"/>
          <w:sz w:val="24"/>
          <w:szCs w:val="24"/>
        </w:rPr>
        <w:t xml:space="preserve"> merit pay and equity pay funds</w:t>
      </w:r>
      <w:r w:rsidR="001309FA" w:rsidRPr="00B6667A">
        <w:rPr>
          <w:rFonts w:ascii="Times New Roman" w:hAnsi="Times New Roman" w:cs="Times New Roman"/>
          <w:sz w:val="24"/>
          <w:szCs w:val="24"/>
        </w:rPr>
        <w:t xml:space="preserve">. </w:t>
      </w:r>
    </w:p>
    <w:p w14:paraId="3944BB1D" w14:textId="273AD736" w:rsidR="004C25A4" w:rsidRPr="00B6667A" w:rsidRDefault="004C25A4" w:rsidP="004C25A4">
      <w:pPr>
        <w:ind w:left="1440"/>
        <w:rPr>
          <w:rFonts w:ascii="Times New Roman" w:hAnsi="Times New Roman" w:cs="Times New Roman"/>
          <w:sz w:val="24"/>
          <w:szCs w:val="24"/>
        </w:rPr>
      </w:pPr>
      <w:r w:rsidRPr="00B6667A">
        <w:rPr>
          <w:rFonts w:ascii="Times New Roman" w:hAnsi="Times New Roman" w:cs="Times New Roman"/>
          <w:sz w:val="24"/>
          <w:szCs w:val="24"/>
          <w:u w:val="single"/>
        </w:rPr>
        <w:t>Task #1</w:t>
      </w:r>
      <w:r w:rsidRPr="00B6667A">
        <w:rPr>
          <w:rFonts w:ascii="Times New Roman" w:hAnsi="Times New Roman" w:cs="Times New Roman"/>
          <w:sz w:val="24"/>
          <w:szCs w:val="24"/>
        </w:rPr>
        <w:t>: Utilizing all of the information derived from the analysis conducted in the first two action steps, develop a specific implementation plan with timelines and goals for this strategy.</w:t>
      </w:r>
    </w:p>
    <w:p w14:paraId="1CCB0BCC" w14:textId="1C818517" w:rsidR="004C25A4" w:rsidRPr="00B6667A" w:rsidRDefault="004C25A4" w:rsidP="004C25A4">
      <w:pPr>
        <w:ind w:left="1440"/>
        <w:rPr>
          <w:rFonts w:ascii="Times New Roman" w:hAnsi="Times New Roman" w:cs="Times New Roman"/>
          <w:sz w:val="24"/>
          <w:szCs w:val="24"/>
        </w:rPr>
      </w:pPr>
      <w:r w:rsidRPr="00B6667A">
        <w:rPr>
          <w:rFonts w:ascii="Times New Roman" w:hAnsi="Times New Roman" w:cs="Times New Roman"/>
          <w:sz w:val="24"/>
          <w:szCs w:val="24"/>
        </w:rPr>
        <w:t>Explanation: We realize that accomplishing this strategy will require significant funds and thus will require buy-in and effort from all stakeholders in our campus community in order to be successful.  However, we believe it is important to health, strength, and growth of our institution</w:t>
      </w:r>
      <w:r w:rsidR="001D00A6">
        <w:rPr>
          <w:rFonts w:ascii="Times New Roman" w:hAnsi="Times New Roman" w:cs="Times New Roman"/>
          <w:sz w:val="24"/>
          <w:szCs w:val="24"/>
        </w:rPr>
        <w:t xml:space="preserve"> to move expediently on this process in order to show constituents progress towards completing these goals</w:t>
      </w:r>
      <w:r w:rsidRPr="00B6667A">
        <w:rPr>
          <w:rFonts w:ascii="Times New Roman" w:hAnsi="Times New Roman" w:cs="Times New Roman"/>
          <w:sz w:val="24"/>
          <w:szCs w:val="24"/>
        </w:rPr>
        <w:t xml:space="preserve">.  To measure progress towards accomplishing this strategy, we believe specific timelines and goals are critical. </w:t>
      </w:r>
    </w:p>
    <w:p w14:paraId="349056CB" w14:textId="10147D24" w:rsidR="004C25A4" w:rsidRPr="00B6667A" w:rsidRDefault="004C25A4" w:rsidP="004C25A4">
      <w:pPr>
        <w:ind w:left="1440"/>
        <w:rPr>
          <w:rFonts w:ascii="Times New Roman" w:hAnsi="Times New Roman" w:cs="Times New Roman"/>
          <w:sz w:val="24"/>
          <w:szCs w:val="24"/>
        </w:rPr>
      </w:pPr>
      <w:r w:rsidRPr="00B6667A">
        <w:rPr>
          <w:rFonts w:ascii="Times New Roman" w:hAnsi="Times New Roman" w:cs="Times New Roman"/>
          <w:sz w:val="24"/>
          <w:szCs w:val="24"/>
        </w:rPr>
        <w:t>Resources Needed: N/A</w:t>
      </w:r>
    </w:p>
    <w:p w14:paraId="205E80BD" w14:textId="77777777" w:rsidR="004C25A4" w:rsidRPr="00B6667A" w:rsidRDefault="004C25A4" w:rsidP="004C25A4">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Immediate Targets: Completed in the Fall 2015 semester.</w:t>
      </w:r>
    </w:p>
    <w:p w14:paraId="647DA814" w14:textId="77777777" w:rsidR="004C25A4" w:rsidRPr="00B6667A" w:rsidRDefault="004C25A4" w:rsidP="004C25A4">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Long-Range Targets: 3 year initial long-term goal, and ongoing thereafter</w:t>
      </w:r>
    </w:p>
    <w:p w14:paraId="43A5E3CD" w14:textId="77777777" w:rsidR="004C25A4" w:rsidRPr="00B6667A" w:rsidRDefault="004C25A4" w:rsidP="004C25A4">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7EFB79A3" w14:textId="59E01A08" w:rsidR="004C25A4" w:rsidRPr="00B6667A" w:rsidRDefault="004C25A4" w:rsidP="004C25A4">
      <w:pPr>
        <w:ind w:left="1440"/>
        <w:rPr>
          <w:rFonts w:ascii="Times New Roman" w:hAnsi="Times New Roman" w:cs="Times New Roman"/>
          <w:sz w:val="24"/>
          <w:szCs w:val="24"/>
        </w:rPr>
      </w:pPr>
      <w:r w:rsidRPr="00B6667A">
        <w:rPr>
          <w:rFonts w:ascii="Times New Roman" w:hAnsi="Times New Roman" w:cs="Times New Roman"/>
          <w:sz w:val="24"/>
          <w:szCs w:val="24"/>
        </w:rPr>
        <w:t xml:space="preserve">Outcomes:  We recommend that SFA engage a 3 year resource commitment to reach at least a 90% salary equity level as well as to fund an annual </w:t>
      </w:r>
      <w:r w:rsidR="001D00A6">
        <w:rPr>
          <w:rFonts w:ascii="Times New Roman" w:hAnsi="Times New Roman" w:cs="Times New Roman"/>
          <w:sz w:val="24"/>
          <w:szCs w:val="24"/>
        </w:rPr>
        <w:t xml:space="preserve">minimum </w:t>
      </w:r>
      <w:r w:rsidRPr="00B6667A">
        <w:rPr>
          <w:rFonts w:ascii="Times New Roman" w:hAnsi="Times New Roman" w:cs="Times New Roman"/>
          <w:sz w:val="24"/>
          <w:szCs w:val="24"/>
        </w:rPr>
        <w:t xml:space="preserve">2% merit </w:t>
      </w:r>
      <w:r w:rsidR="001D00A6">
        <w:rPr>
          <w:rFonts w:ascii="Times New Roman" w:hAnsi="Times New Roman" w:cs="Times New Roman"/>
          <w:sz w:val="24"/>
          <w:szCs w:val="24"/>
        </w:rPr>
        <w:t>pool</w:t>
      </w:r>
      <w:r w:rsidRPr="00B6667A">
        <w:rPr>
          <w:rFonts w:ascii="Times New Roman" w:hAnsi="Times New Roman" w:cs="Times New Roman"/>
          <w:sz w:val="24"/>
          <w:szCs w:val="24"/>
        </w:rPr>
        <w:t xml:space="preserve">, utilizing the resource categories and targets outlined in Action Step # 2.  </w:t>
      </w:r>
    </w:p>
    <w:p w14:paraId="7F431C60" w14:textId="52BF1650" w:rsidR="004C25A4" w:rsidRPr="00B6667A" w:rsidRDefault="004C25A4" w:rsidP="004C25A4">
      <w:pPr>
        <w:ind w:left="1440"/>
        <w:rPr>
          <w:rFonts w:ascii="Times New Roman" w:hAnsi="Times New Roman" w:cs="Times New Roman"/>
          <w:sz w:val="24"/>
          <w:szCs w:val="24"/>
        </w:rPr>
      </w:pPr>
      <w:r w:rsidRPr="00B6667A">
        <w:rPr>
          <w:rFonts w:ascii="Times New Roman" w:hAnsi="Times New Roman" w:cs="Times New Roman"/>
          <w:sz w:val="24"/>
          <w:szCs w:val="24"/>
        </w:rPr>
        <w:t>With respect to equity pay, we recommend that</w:t>
      </w:r>
      <w:r w:rsidR="00B6667A" w:rsidRPr="00B6667A">
        <w:rPr>
          <w:rFonts w:ascii="Times New Roman" w:hAnsi="Times New Roman" w:cs="Times New Roman"/>
          <w:sz w:val="24"/>
          <w:szCs w:val="24"/>
        </w:rPr>
        <w:t xml:space="preserve"> SFA engage a 3 year resource commitment to reach </w:t>
      </w:r>
      <w:r w:rsidR="00B6667A" w:rsidRPr="00B6667A">
        <w:rPr>
          <w:rFonts w:ascii="Times New Roman" w:hAnsi="Times New Roman" w:cs="Times New Roman"/>
          <w:b/>
          <w:sz w:val="24"/>
          <w:szCs w:val="24"/>
        </w:rPr>
        <w:t>at least</w:t>
      </w:r>
      <w:r w:rsidR="00B6667A" w:rsidRPr="00B6667A">
        <w:rPr>
          <w:rFonts w:ascii="Times New Roman" w:hAnsi="Times New Roman" w:cs="Times New Roman"/>
          <w:sz w:val="24"/>
          <w:szCs w:val="24"/>
        </w:rPr>
        <w:t xml:space="preserve"> a 90% salary equity level, p</w:t>
      </w:r>
      <w:r w:rsidRPr="00B6667A">
        <w:rPr>
          <w:rFonts w:ascii="Times New Roman" w:hAnsi="Times New Roman" w:cs="Times New Roman"/>
          <w:sz w:val="24"/>
          <w:szCs w:val="24"/>
        </w:rPr>
        <w:t xml:space="preserve">hased in over the three years as follows: </w:t>
      </w:r>
    </w:p>
    <w:p w14:paraId="3E131493" w14:textId="1102B1B2" w:rsidR="00B6667A" w:rsidRPr="00B6667A" w:rsidRDefault="00B6667A" w:rsidP="00B6667A">
      <w:pPr>
        <w:pStyle w:val="ListParagraph"/>
        <w:numPr>
          <w:ilvl w:val="0"/>
          <w:numId w:val="6"/>
        </w:numPr>
        <w:ind w:left="2520"/>
        <w:rPr>
          <w:rFonts w:ascii="Times New Roman" w:hAnsi="Times New Roman" w:cs="Times New Roman"/>
          <w:sz w:val="24"/>
          <w:szCs w:val="24"/>
        </w:rPr>
      </w:pPr>
      <w:r w:rsidRPr="00B6667A">
        <w:rPr>
          <w:rFonts w:ascii="Times New Roman" w:hAnsi="Times New Roman" w:cs="Times New Roman"/>
          <w:sz w:val="24"/>
          <w:szCs w:val="24"/>
        </w:rPr>
        <w:t xml:space="preserve">80% equity </w:t>
      </w:r>
      <w:r w:rsidR="004C25A4" w:rsidRPr="00B6667A">
        <w:rPr>
          <w:rFonts w:ascii="Times New Roman" w:hAnsi="Times New Roman" w:cs="Times New Roman"/>
          <w:sz w:val="24"/>
          <w:szCs w:val="24"/>
        </w:rPr>
        <w:t>in fiscal 2017.</w:t>
      </w:r>
    </w:p>
    <w:p w14:paraId="225E52AE" w14:textId="2F67A31A" w:rsidR="00B6667A" w:rsidRPr="00B6667A" w:rsidRDefault="00B6667A" w:rsidP="00B6667A">
      <w:pPr>
        <w:pStyle w:val="ListParagraph"/>
        <w:numPr>
          <w:ilvl w:val="0"/>
          <w:numId w:val="6"/>
        </w:numPr>
        <w:ind w:left="2520"/>
        <w:rPr>
          <w:rFonts w:ascii="Times New Roman" w:hAnsi="Times New Roman" w:cs="Times New Roman"/>
          <w:sz w:val="24"/>
          <w:szCs w:val="24"/>
        </w:rPr>
      </w:pPr>
      <w:r w:rsidRPr="00B6667A">
        <w:rPr>
          <w:rFonts w:ascii="Times New Roman" w:hAnsi="Times New Roman" w:cs="Times New Roman"/>
          <w:sz w:val="24"/>
          <w:szCs w:val="24"/>
        </w:rPr>
        <w:t xml:space="preserve">85% equity </w:t>
      </w:r>
      <w:r w:rsidR="004C25A4" w:rsidRPr="00B6667A">
        <w:rPr>
          <w:rFonts w:ascii="Times New Roman" w:hAnsi="Times New Roman" w:cs="Times New Roman"/>
          <w:sz w:val="24"/>
          <w:szCs w:val="24"/>
        </w:rPr>
        <w:t>in fiscal 2018.</w:t>
      </w:r>
    </w:p>
    <w:p w14:paraId="3FD13C06" w14:textId="2AA0F532" w:rsidR="004C25A4" w:rsidRPr="00B6667A" w:rsidRDefault="00B6667A" w:rsidP="00B6667A">
      <w:pPr>
        <w:pStyle w:val="ListParagraph"/>
        <w:numPr>
          <w:ilvl w:val="0"/>
          <w:numId w:val="6"/>
        </w:numPr>
        <w:ind w:left="2520"/>
        <w:rPr>
          <w:rFonts w:ascii="Times New Roman" w:hAnsi="Times New Roman" w:cs="Times New Roman"/>
          <w:sz w:val="24"/>
          <w:szCs w:val="24"/>
        </w:rPr>
      </w:pPr>
      <w:r w:rsidRPr="00B6667A">
        <w:rPr>
          <w:rFonts w:ascii="Times New Roman" w:hAnsi="Times New Roman" w:cs="Times New Roman"/>
          <w:sz w:val="24"/>
          <w:szCs w:val="24"/>
        </w:rPr>
        <w:t>90% equity</w:t>
      </w:r>
      <w:r w:rsidR="004C25A4" w:rsidRPr="00B6667A">
        <w:rPr>
          <w:rFonts w:ascii="Times New Roman" w:hAnsi="Times New Roman" w:cs="Times New Roman"/>
          <w:sz w:val="24"/>
          <w:szCs w:val="24"/>
        </w:rPr>
        <w:t xml:space="preserve"> in fiscal 2019.</w:t>
      </w:r>
    </w:p>
    <w:p w14:paraId="7BEB4F09" w14:textId="7051C120" w:rsidR="00B6667A"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rPr>
        <w:t xml:space="preserve">With respect to merit pay, we recommend that SFA engage a 3 year resource commitment to fund an annual </w:t>
      </w:r>
      <w:r w:rsidR="001D00A6" w:rsidRPr="00A5644A">
        <w:rPr>
          <w:rFonts w:ascii="Times New Roman" w:hAnsi="Times New Roman" w:cs="Times New Roman"/>
          <w:b/>
          <w:sz w:val="24"/>
          <w:szCs w:val="24"/>
        </w:rPr>
        <w:t>minimum</w:t>
      </w:r>
      <w:r w:rsidR="001D00A6">
        <w:rPr>
          <w:rFonts w:ascii="Times New Roman" w:hAnsi="Times New Roman" w:cs="Times New Roman"/>
          <w:sz w:val="24"/>
          <w:szCs w:val="24"/>
        </w:rPr>
        <w:t xml:space="preserve"> </w:t>
      </w:r>
      <w:r w:rsidRPr="00B6667A">
        <w:rPr>
          <w:rFonts w:ascii="Times New Roman" w:hAnsi="Times New Roman" w:cs="Times New Roman"/>
          <w:sz w:val="24"/>
          <w:szCs w:val="24"/>
        </w:rPr>
        <w:t xml:space="preserve">2% merit </w:t>
      </w:r>
      <w:r w:rsidR="001D00A6">
        <w:rPr>
          <w:rFonts w:ascii="Times New Roman" w:hAnsi="Times New Roman" w:cs="Times New Roman"/>
          <w:sz w:val="24"/>
          <w:szCs w:val="24"/>
        </w:rPr>
        <w:t>pool</w:t>
      </w:r>
      <w:r w:rsidRPr="00B6667A">
        <w:rPr>
          <w:rFonts w:ascii="Times New Roman" w:hAnsi="Times New Roman" w:cs="Times New Roman"/>
          <w:sz w:val="24"/>
          <w:szCs w:val="24"/>
        </w:rPr>
        <w:t>, as follows:</w:t>
      </w:r>
    </w:p>
    <w:p w14:paraId="6B3450BD" w14:textId="175EF54E" w:rsidR="00B6667A" w:rsidRPr="00B6667A" w:rsidRDefault="00B6667A" w:rsidP="00B6667A">
      <w:pPr>
        <w:pStyle w:val="ListParagraph"/>
        <w:numPr>
          <w:ilvl w:val="0"/>
          <w:numId w:val="7"/>
        </w:numPr>
        <w:ind w:left="2520"/>
        <w:rPr>
          <w:rFonts w:ascii="Times New Roman" w:hAnsi="Times New Roman" w:cs="Times New Roman"/>
          <w:sz w:val="24"/>
          <w:szCs w:val="24"/>
        </w:rPr>
      </w:pPr>
      <w:r w:rsidRPr="00B6667A">
        <w:rPr>
          <w:rFonts w:ascii="Times New Roman" w:hAnsi="Times New Roman" w:cs="Times New Roman"/>
          <w:sz w:val="24"/>
          <w:szCs w:val="24"/>
        </w:rPr>
        <w:t>$</w:t>
      </w:r>
      <w:r w:rsidR="009C073C">
        <w:rPr>
          <w:rFonts w:ascii="Times New Roman" w:hAnsi="Times New Roman" w:cs="Times New Roman"/>
          <w:sz w:val="24"/>
          <w:szCs w:val="24"/>
        </w:rPr>
        <w:t>2</w:t>
      </w:r>
      <w:r w:rsidRPr="00B6667A">
        <w:rPr>
          <w:rFonts w:ascii="Times New Roman" w:hAnsi="Times New Roman" w:cs="Times New Roman"/>
          <w:sz w:val="24"/>
          <w:szCs w:val="24"/>
        </w:rPr>
        <w:t>,000,000 in fiscal 2017.</w:t>
      </w:r>
    </w:p>
    <w:p w14:paraId="643BC5FB" w14:textId="54F4E585" w:rsidR="00B6667A" w:rsidRPr="00B6667A" w:rsidRDefault="00B6667A" w:rsidP="00B6667A">
      <w:pPr>
        <w:pStyle w:val="ListParagraph"/>
        <w:numPr>
          <w:ilvl w:val="0"/>
          <w:numId w:val="7"/>
        </w:numPr>
        <w:ind w:left="2520"/>
        <w:rPr>
          <w:rFonts w:ascii="Times New Roman" w:hAnsi="Times New Roman" w:cs="Times New Roman"/>
          <w:sz w:val="24"/>
          <w:szCs w:val="24"/>
        </w:rPr>
      </w:pPr>
      <w:r w:rsidRPr="00B6667A">
        <w:rPr>
          <w:rFonts w:ascii="Times New Roman" w:hAnsi="Times New Roman" w:cs="Times New Roman"/>
          <w:sz w:val="24"/>
          <w:szCs w:val="24"/>
        </w:rPr>
        <w:t>$</w:t>
      </w:r>
      <w:r w:rsidR="009C073C">
        <w:rPr>
          <w:rFonts w:ascii="Times New Roman" w:hAnsi="Times New Roman" w:cs="Times New Roman"/>
          <w:sz w:val="24"/>
          <w:szCs w:val="24"/>
        </w:rPr>
        <w:t>2</w:t>
      </w:r>
      <w:r w:rsidRPr="00B6667A">
        <w:rPr>
          <w:rFonts w:ascii="Times New Roman" w:hAnsi="Times New Roman" w:cs="Times New Roman"/>
          <w:sz w:val="24"/>
          <w:szCs w:val="24"/>
        </w:rPr>
        <w:t>,0</w:t>
      </w:r>
      <w:r w:rsidR="009C073C">
        <w:rPr>
          <w:rFonts w:ascii="Times New Roman" w:hAnsi="Times New Roman" w:cs="Times New Roman"/>
          <w:sz w:val="24"/>
          <w:szCs w:val="24"/>
        </w:rPr>
        <w:t>4</w:t>
      </w:r>
      <w:r w:rsidRPr="00B6667A">
        <w:rPr>
          <w:rFonts w:ascii="Times New Roman" w:hAnsi="Times New Roman" w:cs="Times New Roman"/>
          <w:sz w:val="24"/>
          <w:szCs w:val="24"/>
        </w:rPr>
        <w:t>0,000 in fiscal 2018.</w:t>
      </w:r>
    </w:p>
    <w:p w14:paraId="4ACD046F" w14:textId="33EC9833" w:rsidR="00B6667A" w:rsidRPr="00B6667A" w:rsidRDefault="00B6667A" w:rsidP="00B6667A">
      <w:pPr>
        <w:pStyle w:val="ListParagraph"/>
        <w:numPr>
          <w:ilvl w:val="0"/>
          <w:numId w:val="7"/>
        </w:numPr>
        <w:ind w:left="2520"/>
        <w:rPr>
          <w:rFonts w:ascii="Times New Roman" w:hAnsi="Times New Roman" w:cs="Times New Roman"/>
          <w:sz w:val="24"/>
          <w:szCs w:val="24"/>
        </w:rPr>
      </w:pPr>
      <w:r w:rsidRPr="00B6667A">
        <w:rPr>
          <w:rFonts w:ascii="Times New Roman" w:hAnsi="Times New Roman" w:cs="Times New Roman"/>
          <w:sz w:val="24"/>
          <w:szCs w:val="24"/>
        </w:rPr>
        <w:t>$</w:t>
      </w:r>
      <w:r w:rsidR="009C073C">
        <w:rPr>
          <w:rFonts w:ascii="Times New Roman" w:hAnsi="Times New Roman" w:cs="Times New Roman"/>
          <w:sz w:val="24"/>
          <w:szCs w:val="24"/>
        </w:rPr>
        <w:t>2</w:t>
      </w:r>
      <w:r w:rsidRPr="00B6667A">
        <w:rPr>
          <w:rFonts w:ascii="Times New Roman" w:hAnsi="Times New Roman" w:cs="Times New Roman"/>
          <w:sz w:val="24"/>
          <w:szCs w:val="24"/>
        </w:rPr>
        <w:t>,0</w:t>
      </w:r>
      <w:r w:rsidR="009C073C">
        <w:rPr>
          <w:rFonts w:ascii="Times New Roman" w:hAnsi="Times New Roman" w:cs="Times New Roman"/>
          <w:sz w:val="24"/>
          <w:szCs w:val="24"/>
        </w:rPr>
        <w:t>8</w:t>
      </w:r>
      <w:r w:rsidRPr="00B6667A">
        <w:rPr>
          <w:rFonts w:ascii="Times New Roman" w:hAnsi="Times New Roman" w:cs="Times New Roman"/>
          <w:sz w:val="24"/>
          <w:szCs w:val="24"/>
        </w:rPr>
        <w:t>0,100 in fiscal 2019.</w:t>
      </w:r>
    </w:p>
    <w:p w14:paraId="435B58BE" w14:textId="772ED4E9" w:rsidR="004C25A4"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rPr>
        <w:lastRenderedPageBreak/>
        <w:t xml:space="preserve">We recognize that supporting high quality </w:t>
      </w:r>
      <w:r w:rsidR="000F482D">
        <w:rPr>
          <w:rFonts w:ascii="Times New Roman" w:hAnsi="Times New Roman" w:cs="Times New Roman"/>
          <w:sz w:val="24"/>
          <w:szCs w:val="24"/>
        </w:rPr>
        <w:t>employees</w:t>
      </w:r>
      <w:r w:rsidRPr="00B6667A">
        <w:rPr>
          <w:rFonts w:ascii="Times New Roman" w:hAnsi="Times New Roman" w:cs="Times New Roman"/>
          <w:sz w:val="24"/>
          <w:szCs w:val="24"/>
        </w:rPr>
        <w:t xml:space="preserve"> through equity and merit pay is an ongoing process.  Thus, after this initial three year period for which we have recommended specific goals, SFA should commit to continuing to analyze resources and salaries on an ongoing basis to ensure that our high quality </w:t>
      </w:r>
      <w:r w:rsidR="000F482D">
        <w:rPr>
          <w:rFonts w:ascii="Times New Roman" w:hAnsi="Times New Roman" w:cs="Times New Roman"/>
          <w:sz w:val="24"/>
          <w:szCs w:val="24"/>
        </w:rPr>
        <w:t>employees</w:t>
      </w:r>
      <w:r w:rsidRPr="00B6667A">
        <w:rPr>
          <w:rFonts w:ascii="Times New Roman" w:hAnsi="Times New Roman" w:cs="Times New Roman"/>
          <w:sz w:val="24"/>
          <w:szCs w:val="24"/>
        </w:rPr>
        <w:t xml:space="preserve"> are supported and valued with fair compensation.</w:t>
      </w:r>
    </w:p>
    <w:p w14:paraId="66B8F668" w14:textId="5AAAF570" w:rsidR="00192CCB" w:rsidRPr="00B6667A" w:rsidRDefault="001368FF" w:rsidP="00192CCB">
      <w:pPr>
        <w:rPr>
          <w:rFonts w:ascii="Times New Roman" w:hAnsi="Times New Roman" w:cs="Times New Roman"/>
          <w:sz w:val="24"/>
          <w:szCs w:val="24"/>
        </w:rPr>
      </w:pPr>
      <w:r w:rsidRPr="00B6667A">
        <w:rPr>
          <w:rFonts w:ascii="Times New Roman" w:hAnsi="Times New Roman" w:cs="Times New Roman"/>
          <w:sz w:val="24"/>
          <w:szCs w:val="24"/>
          <w:u w:val="single"/>
        </w:rPr>
        <w:t>Strategy</w:t>
      </w:r>
      <w:r w:rsidR="00192CCB" w:rsidRPr="00B6667A">
        <w:rPr>
          <w:rFonts w:ascii="Times New Roman" w:hAnsi="Times New Roman" w:cs="Times New Roman"/>
          <w:sz w:val="24"/>
          <w:szCs w:val="24"/>
          <w:u w:val="single"/>
        </w:rPr>
        <w:t xml:space="preserve"> #2:</w:t>
      </w:r>
      <w:r w:rsidR="00192CCB" w:rsidRPr="00B6667A">
        <w:rPr>
          <w:rFonts w:ascii="Times New Roman" w:hAnsi="Times New Roman" w:cs="Times New Roman"/>
          <w:sz w:val="24"/>
          <w:szCs w:val="24"/>
        </w:rPr>
        <w:t xml:space="preserve"> </w:t>
      </w:r>
      <w:r w:rsidR="00550426" w:rsidRPr="00B6667A">
        <w:rPr>
          <w:rFonts w:ascii="Times New Roman" w:hAnsi="Times New Roman" w:cs="Times New Roman"/>
          <w:sz w:val="24"/>
          <w:szCs w:val="24"/>
        </w:rPr>
        <w:t>Provide attractive quality of life support and incentives for current and new faculty and staff that reflect a professional environment.</w:t>
      </w:r>
    </w:p>
    <w:p w14:paraId="60D1DFFA" w14:textId="6B96C132" w:rsidR="00192CCB" w:rsidRPr="00B6667A" w:rsidRDefault="001368FF" w:rsidP="00192CCB">
      <w:pPr>
        <w:ind w:left="720"/>
        <w:rPr>
          <w:rFonts w:ascii="Times New Roman" w:hAnsi="Times New Roman" w:cs="Times New Roman"/>
          <w:sz w:val="24"/>
          <w:szCs w:val="24"/>
        </w:rPr>
      </w:pPr>
      <w:r w:rsidRPr="00B6667A">
        <w:rPr>
          <w:rFonts w:ascii="Times New Roman" w:hAnsi="Times New Roman" w:cs="Times New Roman"/>
          <w:b/>
          <w:sz w:val="24"/>
          <w:szCs w:val="24"/>
        </w:rPr>
        <w:t>Rationale</w:t>
      </w:r>
      <w:r w:rsidR="00192CCB" w:rsidRPr="00B6667A">
        <w:rPr>
          <w:rFonts w:ascii="Times New Roman" w:hAnsi="Times New Roman" w:cs="Times New Roman"/>
          <w:b/>
          <w:sz w:val="24"/>
          <w:szCs w:val="24"/>
        </w:rPr>
        <w:t>:</w:t>
      </w:r>
      <w:r w:rsidR="00192CCB" w:rsidRPr="00B6667A">
        <w:rPr>
          <w:rFonts w:ascii="Times New Roman" w:hAnsi="Times New Roman" w:cs="Times New Roman"/>
          <w:sz w:val="24"/>
          <w:szCs w:val="24"/>
        </w:rPr>
        <w:t xml:space="preserve"> </w:t>
      </w:r>
      <w:r w:rsidR="00550426" w:rsidRPr="00B6667A">
        <w:rPr>
          <w:rFonts w:ascii="Times New Roman" w:hAnsi="Times New Roman" w:cs="Times New Roman"/>
          <w:sz w:val="24"/>
          <w:szCs w:val="24"/>
        </w:rPr>
        <w:t xml:space="preserve">We believe that while pay is important, high quality </w:t>
      </w:r>
      <w:r w:rsidR="000F482D">
        <w:rPr>
          <w:rFonts w:ascii="Times New Roman" w:hAnsi="Times New Roman" w:cs="Times New Roman"/>
          <w:sz w:val="24"/>
          <w:szCs w:val="24"/>
        </w:rPr>
        <w:t>employees</w:t>
      </w:r>
      <w:r w:rsidR="00550426" w:rsidRPr="00B6667A">
        <w:rPr>
          <w:rFonts w:ascii="Times New Roman" w:hAnsi="Times New Roman" w:cs="Times New Roman"/>
          <w:sz w:val="24"/>
          <w:szCs w:val="24"/>
        </w:rPr>
        <w:t xml:space="preserve"> do not work solely for a paycheck.  We want all employees to feel that their work is meaningful, fulfilling, important, and valued and that the SFA community makes their life better beyond just providing a paycheck.  Thus, SFA should strive be a great place to work.  This involves SFA providing important quality of life support and incentives that are not directly tied to pay.</w:t>
      </w:r>
      <w:r w:rsidR="002C6825" w:rsidRPr="00B6667A">
        <w:rPr>
          <w:rFonts w:ascii="Times New Roman" w:hAnsi="Times New Roman" w:cs="Times New Roman"/>
          <w:sz w:val="24"/>
          <w:szCs w:val="24"/>
        </w:rPr>
        <w:t xml:space="preserve"> </w:t>
      </w:r>
    </w:p>
    <w:p w14:paraId="6E8A5EBF" w14:textId="117E9081" w:rsidR="001368FF" w:rsidRDefault="001368FF" w:rsidP="002C6825">
      <w:pPr>
        <w:ind w:left="720"/>
        <w:rPr>
          <w:rFonts w:ascii="Times New Roman" w:hAnsi="Times New Roman" w:cs="Times New Roman"/>
          <w:sz w:val="24"/>
          <w:szCs w:val="24"/>
        </w:rPr>
      </w:pPr>
      <w:r w:rsidRPr="00B6667A">
        <w:rPr>
          <w:rFonts w:ascii="Times New Roman" w:hAnsi="Times New Roman" w:cs="Times New Roman"/>
          <w:b/>
          <w:sz w:val="24"/>
          <w:szCs w:val="24"/>
        </w:rPr>
        <w:t>Action Step #1:</w:t>
      </w:r>
      <w:r w:rsidR="002C6825" w:rsidRPr="00B6667A">
        <w:rPr>
          <w:rFonts w:ascii="Times New Roman" w:hAnsi="Times New Roman" w:cs="Times New Roman"/>
          <w:sz w:val="24"/>
          <w:szCs w:val="24"/>
        </w:rPr>
        <w:t xml:space="preserve"> </w:t>
      </w:r>
      <w:r w:rsidR="00550426" w:rsidRPr="00B6667A">
        <w:rPr>
          <w:rFonts w:ascii="Times New Roman" w:hAnsi="Times New Roman" w:cs="Times New Roman"/>
          <w:sz w:val="24"/>
          <w:szCs w:val="24"/>
        </w:rPr>
        <w:t xml:space="preserve">Determine quality of life support and incentives that SFA can provide to </w:t>
      </w:r>
      <w:r w:rsidR="000F482D">
        <w:rPr>
          <w:rFonts w:ascii="Times New Roman" w:hAnsi="Times New Roman" w:cs="Times New Roman"/>
          <w:sz w:val="24"/>
          <w:szCs w:val="24"/>
        </w:rPr>
        <w:t>employees</w:t>
      </w:r>
      <w:r w:rsidR="00550426" w:rsidRPr="00B6667A">
        <w:rPr>
          <w:rFonts w:ascii="Times New Roman" w:hAnsi="Times New Roman" w:cs="Times New Roman"/>
          <w:sz w:val="24"/>
          <w:szCs w:val="24"/>
        </w:rPr>
        <w:t xml:space="preserve"> that will enrich their workplace experience</w:t>
      </w:r>
      <w:r w:rsidR="002C6825" w:rsidRPr="00B6667A">
        <w:rPr>
          <w:rFonts w:ascii="Times New Roman" w:hAnsi="Times New Roman" w:cs="Times New Roman"/>
          <w:sz w:val="24"/>
          <w:szCs w:val="24"/>
        </w:rPr>
        <w:t>.</w:t>
      </w:r>
    </w:p>
    <w:p w14:paraId="16E95552" w14:textId="7CC834D6" w:rsidR="00B6667A"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u w:val="single"/>
        </w:rPr>
        <w:t>Task #1</w:t>
      </w:r>
      <w:r w:rsidR="00C05B5E">
        <w:rPr>
          <w:rFonts w:ascii="Times New Roman" w:hAnsi="Times New Roman" w:cs="Times New Roman"/>
          <w:sz w:val="24"/>
          <w:szCs w:val="24"/>
        </w:rPr>
        <w:t>: TBD</w:t>
      </w:r>
      <w:r w:rsidRPr="00B6667A">
        <w:rPr>
          <w:rFonts w:ascii="Times New Roman" w:hAnsi="Times New Roman" w:cs="Times New Roman"/>
          <w:sz w:val="24"/>
          <w:szCs w:val="24"/>
        </w:rPr>
        <w:t>.</w:t>
      </w:r>
    </w:p>
    <w:p w14:paraId="107AE829" w14:textId="279FECA8" w:rsidR="00B6667A"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rPr>
        <w:t xml:space="preserve">Explanation: </w:t>
      </w:r>
    </w:p>
    <w:p w14:paraId="5629174E" w14:textId="3D46A6B3" w:rsidR="00B6667A"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rPr>
        <w:t xml:space="preserve">Resources Needed: </w:t>
      </w:r>
    </w:p>
    <w:p w14:paraId="016FDDD6" w14:textId="7837AA12" w:rsidR="00B6667A"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rPr>
        <w:t xml:space="preserve">Immediate Targets: </w:t>
      </w:r>
      <w:r w:rsidR="00C05B5E">
        <w:rPr>
          <w:rFonts w:ascii="Times New Roman" w:hAnsi="Times New Roman" w:cs="Times New Roman"/>
          <w:sz w:val="24"/>
          <w:szCs w:val="24"/>
        </w:rPr>
        <w:t>Spring 2016</w:t>
      </w:r>
    </w:p>
    <w:p w14:paraId="3B9E0DB2" w14:textId="16A4CD04" w:rsidR="00B6667A" w:rsidRPr="00B6667A" w:rsidRDefault="00B6667A" w:rsidP="00B6667A">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 xml:space="preserve">Long-Range Targets: </w:t>
      </w:r>
      <w:r w:rsidR="00C05B5E">
        <w:rPr>
          <w:rFonts w:ascii="Times New Roman" w:hAnsi="Times New Roman" w:cs="Times New Roman"/>
          <w:sz w:val="24"/>
          <w:szCs w:val="24"/>
        </w:rPr>
        <w:t>N/A</w:t>
      </w:r>
    </w:p>
    <w:p w14:paraId="39802CEC" w14:textId="77777777" w:rsidR="00B6667A" w:rsidRPr="00B6667A" w:rsidRDefault="00B6667A" w:rsidP="00B6667A">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05483513" w14:textId="517205F2" w:rsidR="00B6667A" w:rsidRPr="00B6667A" w:rsidRDefault="00B6667A" w:rsidP="00B6667A">
      <w:pPr>
        <w:ind w:left="1440"/>
        <w:rPr>
          <w:rFonts w:ascii="Times New Roman" w:hAnsi="Times New Roman" w:cs="Times New Roman"/>
          <w:sz w:val="24"/>
          <w:szCs w:val="24"/>
        </w:rPr>
      </w:pPr>
      <w:r w:rsidRPr="00B6667A">
        <w:rPr>
          <w:rFonts w:ascii="Times New Roman" w:hAnsi="Times New Roman" w:cs="Times New Roman"/>
          <w:sz w:val="24"/>
          <w:szCs w:val="24"/>
        </w:rPr>
        <w:t xml:space="preserve">Outcomes:  </w:t>
      </w:r>
      <w:r w:rsidR="00C05B5E">
        <w:rPr>
          <w:rFonts w:ascii="Times New Roman" w:hAnsi="Times New Roman" w:cs="Times New Roman"/>
          <w:sz w:val="24"/>
          <w:szCs w:val="24"/>
        </w:rPr>
        <w:t>N/A</w:t>
      </w:r>
    </w:p>
    <w:p w14:paraId="4D61B8ED" w14:textId="3F7A69B9" w:rsidR="001368FF" w:rsidRDefault="001368FF" w:rsidP="002C6825">
      <w:pPr>
        <w:ind w:left="720"/>
        <w:rPr>
          <w:rFonts w:ascii="Times New Roman" w:hAnsi="Times New Roman" w:cs="Times New Roman"/>
          <w:sz w:val="24"/>
          <w:szCs w:val="24"/>
        </w:rPr>
      </w:pPr>
      <w:r w:rsidRPr="00B6667A">
        <w:rPr>
          <w:rFonts w:ascii="Times New Roman" w:hAnsi="Times New Roman" w:cs="Times New Roman"/>
          <w:b/>
          <w:sz w:val="24"/>
          <w:szCs w:val="24"/>
        </w:rPr>
        <w:t>Action Step #2:</w:t>
      </w:r>
      <w:r w:rsidR="00043BC3" w:rsidRPr="00B6667A">
        <w:rPr>
          <w:rFonts w:ascii="Times New Roman" w:hAnsi="Times New Roman" w:cs="Times New Roman"/>
          <w:sz w:val="24"/>
          <w:szCs w:val="24"/>
        </w:rPr>
        <w:t xml:space="preserve"> Determine the resources necessary to provide this quality of life support to </w:t>
      </w:r>
      <w:r w:rsidR="000F482D">
        <w:rPr>
          <w:rFonts w:ascii="Times New Roman" w:hAnsi="Times New Roman" w:cs="Times New Roman"/>
          <w:sz w:val="24"/>
          <w:szCs w:val="24"/>
        </w:rPr>
        <w:t>employees</w:t>
      </w:r>
      <w:r w:rsidR="008E2730" w:rsidRPr="00B6667A">
        <w:rPr>
          <w:rFonts w:ascii="Times New Roman" w:hAnsi="Times New Roman" w:cs="Times New Roman"/>
          <w:sz w:val="24"/>
          <w:szCs w:val="24"/>
        </w:rPr>
        <w:t>.</w:t>
      </w:r>
    </w:p>
    <w:p w14:paraId="4E8137E2"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u w:val="single"/>
        </w:rPr>
        <w:t>Task #1</w:t>
      </w:r>
      <w:r>
        <w:rPr>
          <w:rFonts w:ascii="Times New Roman" w:hAnsi="Times New Roman" w:cs="Times New Roman"/>
          <w:sz w:val="24"/>
          <w:szCs w:val="24"/>
        </w:rPr>
        <w:t>: TBD</w:t>
      </w:r>
      <w:r w:rsidRPr="00B6667A">
        <w:rPr>
          <w:rFonts w:ascii="Times New Roman" w:hAnsi="Times New Roman" w:cs="Times New Roman"/>
          <w:sz w:val="24"/>
          <w:szCs w:val="24"/>
        </w:rPr>
        <w:t>.</w:t>
      </w:r>
    </w:p>
    <w:p w14:paraId="4E49A561"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Explanation: </w:t>
      </w:r>
    </w:p>
    <w:p w14:paraId="7A5A50A1"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Resources Needed: </w:t>
      </w:r>
    </w:p>
    <w:p w14:paraId="75D41AE2"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Immediate Targets: </w:t>
      </w:r>
      <w:r>
        <w:rPr>
          <w:rFonts w:ascii="Times New Roman" w:hAnsi="Times New Roman" w:cs="Times New Roman"/>
          <w:sz w:val="24"/>
          <w:szCs w:val="24"/>
        </w:rPr>
        <w:t>Spring 2016</w:t>
      </w:r>
    </w:p>
    <w:p w14:paraId="65184D9B" w14:textId="77777777" w:rsidR="00C05B5E" w:rsidRPr="00B6667A" w:rsidRDefault="00C05B5E" w:rsidP="00C05B5E">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 xml:space="preserve">Long-Range Targets: </w:t>
      </w:r>
      <w:r>
        <w:rPr>
          <w:rFonts w:ascii="Times New Roman" w:hAnsi="Times New Roman" w:cs="Times New Roman"/>
          <w:sz w:val="24"/>
          <w:szCs w:val="24"/>
        </w:rPr>
        <w:t>N/A</w:t>
      </w:r>
    </w:p>
    <w:p w14:paraId="706616BC" w14:textId="77777777" w:rsidR="00C05B5E" w:rsidRPr="00B6667A" w:rsidRDefault="00C05B5E" w:rsidP="00C05B5E">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17832BED"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Outcomes:  </w:t>
      </w:r>
      <w:r>
        <w:rPr>
          <w:rFonts w:ascii="Times New Roman" w:hAnsi="Times New Roman" w:cs="Times New Roman"/>
          <w:sz w:val="24"/>
          <w:szCs w:val="24"/>
        </w:rPr>
        <w:t>N/A</w:t>
      </w:r>
    </w:p>
    <w:p w14:paraId="58AC03A7" w14:textId="5636B546" w:rsidR="008E2730" w:rsidRDefault="001368FF" w:rsidP="00043BC3">
      <w:pPr>
        <w:ind w:left="720"/>
        <w:rPr>
          <w:rFonts w:ascii="Times New Roman" w:hAnsi="Times New Roman" w:cs="Times New Roman"/>
          <w:sz w:val="24"/>
          <w:szCs w:val="24"/>
        </w:rPr>
      </w:pPr>
      <w:r w:rsidRPr="00B6667A">
        <w:rPr>
          <w:rFonts w:ascii="Times New Roman" w:hAnsi="Times New Roman" w:cs="Times New Roman"/>
          <w:b/>
          <w:sz w:val="24"/>
          <w:szCs w:val="24"/>
        </w:rPr>
        <w:t>Action Step #3:</w:t>
      </w:r>
      <w:r w:rsidR="008E2730" w:rsidRPr="00B6667A">
        <w:rPr>
          <w:rFonts w:ascii="Times New Roman" w:hAnsi="Times New Roman" w:cs="Times New Roman"/>
          <w:sz w:val="24"/>
          <w:szCs w:val="24"/>
        </w:rPr>
        <w:t xml:space="preserve"> </w:t>
      </w:r>
      <w:r w:rsidR="00043BC3" w:rsidRPr="00B6667A">
        <w:rPr>
          <w:rFonts w:ascii="Times New Roman" w:hAnsi="Times New Roman" w:cs="Times New Roman"/>
          <w:sz w:val="24"/>
          <w:szCs w:val="24"/>
        </w:rPr>
        <w:t xml:space="preserve">Develop a plan for providing these quality of life support and incentives to relevant </w:t>
      </w:r>
      <w:r w:rsidR="000F482D">
        <w:rPr>
          <w:rFonts w:ascii="Times New Roman" w:hAnsi="Times New Roman" w:cs="Times New Roman"/>
          <w:sz w:val="24"/>
          <w:szCs w:val="24"/>
        </w:rPr>
        <w:t>employees</w:t>
      </w:r>
      <w:r w:rsidR="00043BC3" w:rsidRPr="00B6667A">
        <w:rPr>
          <w:rFonts w:ascii="Times New Roman" w:hAnsi="Times New Roman" w:cs="Times New Roman"/>
          <w:sz w:val="24"/>
          <w:szCs w:val="24"/>
        </w:rPr>
        <w:t>.</w:t>
      </w:r>
    </w:p>
    <w:p w14:paraId="06F1070B"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u w:val="single"/>
        </w:rPr>
        <w:lastRenderedPageBreak/>
        <w:t>Task #1</w:t>
      </w:r>
      <w:r>
        <w:rPr>
          <w:rFonts w:ascii="Times New Roman" w:hAnsi="Times New Roman" w:cs="Times New Roman"/>
          <w:sz w:val="24"/>
          <w:szCs w:val="24"/>
        </w:rPr>
        <w:t>: TBD</w:t>
      </w:r>
      <w:r w:rsidRPr="00B6667A">
        <w:rPr>
          <w:rFonts w:ascii="Times New Roman" w:hAnsi="Times New Roman" w:cs="Times New Roman"/>
          <w:sz w:val="24"/>
          <w:szCs w:val="24"/>
        </w:rPr>
        <w:t>.</w:t>
      </w:r>
    </w:p>
    <w:p w14:paraId="67A7D7BB"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Explanation: </w:t>
      </w:r>
    </w:p>
    <w:p w14:paraId="2D0C1D9E"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Resources Needed: </w:t>
      </w:r>
    </w:p>
    <w:p w14:paraId="44D8F377"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Immediate Targets: </w:t>
      </w:r>
      <w:r>
        <w:rPr>
          <w:rFonts w:ascii="Times New Roman" w:hAnsi="Times New Roman" w:cs="Times New Roman"/>
          <w:sz w:val="24"/>
          <w:szCs w:val="24"/>
        </w:rPr>
        <w:t>Spring 2016</w:t>
      </w:r>
    </w:p>
    <w:p w14:paraId="5200F77E" w14:textId="77777777" w:rsidR="00C05B5E" w:rsidRPr="00B6667A" w:rsidRDefault="00C05B5E" w:rsidP="00C05B5E">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 xml:space="preserve">Long-Range Targets: </w:t>
      </w:r>
      <w:r>
        <w:rPr>
          <w:rFonts w:ascii="Times New Roman" w:hAnsi="Times New Roman" w:cs="Times New Roman"/>
          <w:sz w:val="24"/>
          <w:szCs w:val="24"/>
        </w:rPr>
        <w:t>N/A</w:t>
      </w:r>
    </w:p>
    <w:p w14:paraId="0A237FC2" w14:textId="77777777" w:rsidR="00C05B5E" w:rsidRPr="00B6667A" w:rsidRDefault="00C05B5E" w:rsidP="00C05B5E">
      <w:pPr>
        <w:rPr>
          <w:rFonts w:ascii="Times New Roman" w:hAnsi="Times New Roman" w:cs="Times New Roman"/>
          <w:sz w:val="24"/>
          <w:szCs w:val="24"/>
        </w:rPr>
      </w:pPr>
      <w:r w:rsidRPr="00B6667A">
        <w:rPr>
          <w:rFonts w:ascii="Times New Roman" w:hAnsi="Times New Roman" w:cs="Times New Roman"/>
          <w:sz w:val="24"/>
          <w:szCs w:val="24"/>
        </w:rPr>
        <w:tab/>
      </w:r>
      <w:r w:rsidRPr="00B6667A">
        <w:rPr>
          <w:rFonts w:ascii="Times New Roman" w:hAnsi="Times New Roman" w:cs="Times New Roman"/>
          <w:sz w:val="24"/>
          <w:szCs w:val="24"/>
        </w:rPr>
        <w:tab/>
        <w:t>Impacted Departments: N/A</w:t>
      </w:r>
    </w:p>
    <w:p w14:paraId="0EE8E6EF" w14:textId="77777777" w:rsidR="00C05B5E" w:rsidRPr="00B6667A" w:rsidRDefault="00C05B5E" w:rsidP="00C05B5E">
      <w:pPr>
        <w:ind w:left="1440"/>
        <w:rPr>
          <w:rFonts w:ascii="Times New Roman" w:hAnsi="Times New Roman" w:cs="Times New Roman"/>
          <w:sz w:val="24"/>
          <w:szCs w:val="24"/>
        </w:rPr>
      </w:pPr>
      <w:r w:rsidRPr="00B6667A">
        <w:rPr>
          <w:rFonts w:ascii="Times New Roman" w:hAnsi="Times New Roman" w:cs="Times New Roman"/>
          <w:sz w:val="24"/>
          <w:szCs w:val="24"/>
        </w:rPr>
        <w:t xml:space="preserve">Outcomes:  </w:t>
      </w:r>
      <w:r>
        <w:rPr>
          <w:rFonts w:ascii="Times New Roman" w:hAnsi="Times New Roman" w:cs="Times New Roman"/>
          <w:sz w:val="24"/>
          <w:szCs w:val="24"/>
        </w:rPr>
        <w:t>N/A</w:t>
      </w:r>
    </w:p>
    <w:p w14:paraId="1E38DFDE" w14:textId="77777777" w:rsidR="00C05B5E" w:rsidRPr="00B6667A" w:rsidRDefault="00C05B5E" w:rsidP="00043BC3">
      <w:pPr>
        <w:ind w:left="720"/>
        <w:rPr>
          <w:rFonts w:ascii="Times New Roman" w:hAnsi="Times New Roman" w:cs="Times New Roman"/>
          <w:sz w:val="24"/>
          <w:szCs w:val="24"/>
        </w:rPr>
      </w:pPr>
    </w:p>
    <w:p w14:paraId="5A14F110" w14:textId="77777777" w:rsidR="001309FA" w:rsidRPr="00B6667A" w:rsidRDefault="001309FA" w:rsidP="001309FA">
      <w:pPr>
        <w:rPr>
          <w:rFonts w:ascii="Times New Roman" w:hAnsi="Times New Roman" w:cs="Times New Roman"/>
          <w:sz w:val="24"/>
          <w:szCs w:val="24"/>
          <w:u w:val="single"/>
        </w:rPr>
      </w:pPr>
    </w:p>
    <w:sectPr w:rsidR="001309FA" w:rsidRPr="00B666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29D0" w14:textId="77777777" w:rsidR="00E31747" w:rsidRDefault="00E31747">
      <w:pPr>
        <w:spacing w:after="0" w:line="240" w:lineRule="auto"/>
      </w:pPr>
      <w:r>
        <w:separator/>
      </w:r>
    </w:p>
  </w:endnote>
  <w:endnote w:type="continuationSeparator" w:id="0">
    <w:p w14:paraId="7A685184" w14:textId="77777777" w:rsidR="00E31747" w:rsidRDefault="00E3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2FCF5" w14:textId="77777777" w:rsidR="00E31747" w:rsidRDefault="00E31747">
      <w:pPr>
        <w:spacing w:after="0" w:line="240" w:lineRule="auto"/>
      </w:pPr>
      <w:r>
        <w:separator/>
      </w:r>
    </w:p>
  </w:footnote>
  <w:footnote w:type="continuationSeparator" w:id="0">
    <w:p w14:paraId="4718B338" w14:textId="77777777" w:rsidR="00E31747" w:rsidRDefault="00E31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91EE3"/>
    <w:multiLevelType w:val="hybridMultilevel"/>
    <w:tmpl w:val="2610B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D0CE7"/>
    <w:multiLevelType w:val="hybridMultilevel"/>
    <w:tmpl w:val="C804E67E"/>
    <w:lvl w:ilvl="0" w:tplc="AC1C60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5A01B47"/>
    <w:multiLevelType w:val="hybridMultilevel"/>
    <w:tmpl w:val="11321C0C"/>
    <w:lvl w:ilvl="0" w:tplc="754C72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88F3EE6"/>
    <w:multiLevelType w:val="hybridMultilevel"/>
    <w:tmpl w:val="9394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C33020"/>
    <w:multiLevelType w:val="hybridMultilevel"/>
    <w:tmpl w:val="050850C0"/>
    <w:lvl w:ilvl="0" w:tplc="754C72A2">
      <w:start w:val="1"/>
      <w:numFmt w:val="decimal"/>
      <w:lvlText w:val="%1."/>
      <w:lvlJc w:val="left"/>
      <w:pPr>
        <w:ind w:left="4005" w:hanging="360"/>
      </w:pPr>
      <w:rPr>
        <w:rFonts w:hint="default"/>
      </w:rPr>
    </w:lvl>
    <w:lvl w:ilvl="1" w:tplc="04090019" w:tentative="1">
      <w:start w:val="1"/>
      <w:numFmt w:val="lowerLetter"/>
      <w:lvlText w:val="%2."/>
      <w:lvlJc w:val="left"/>
      <w:pPr>
        <w:ind w:left="2925" w:hanging="360"/>
      </w:pPr>
    </w:lvl>
    <w:lvl w:ilvl="2" w:tplc="0409001B">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
    <w:nsid w:val="63BE4216"/>
    <w:multiLevelType w:val="hybridMultilevel"/>
    <w:tmpl w:val="097EA866"/>
    <w:lvl w:ilvl="0" w:tplc="754C72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8F65462"/>
    <w:multiLevelType w:val="hybridMultilevel"/>
    <w:tmpl w:val="C1DA8148"/>
    <w:lvl w:ilvl="0" w:tplc="56FC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CB"/>
    <w:rsid w:val="00043BC3"/>
    <w:rsid w:val="0007108C"/>
    <w:rsid w:val="0008269F"/>
    <w:rsid w:val="000A6FC9"/>
    <w:rsid w:val="000B15D0"/>
    <w:rsid w:val="000F482D"/>
    <w:rsid w:val="000F4BC4"/>
    <w:rsid w:val="001309FA"/>
    <w:rsid w:val="001368FF"/>
    <w:rsid w:val="00143F43"/>
    <w:rsid w:val="00192CCB"/>
    <w:rsid w:val="001D00A6"/>
    <w:rsid w:val="001F47B1"/>
    <w:rsid w:val="002528EA"/>
    <w:rsid w:val="002A6065"/>
    <w:rsid w:val="002C6825"/>
    <w:rsid w:val="00442139"/>
    <w:rsid w:val="004C25A4"/>
    <w:rsid w:val="00550426"/>
    <w:rsid w:val="00563473"/>
    <w:rsid w:val="00674D94"/>
    <w:rsid w:val="00696711"/>
    <w:rsid w:val="00743CC0"/>
    <w:rsid w:val="00776DBC"/>
    <w:rsid w:val="00785BE2"/>
    <w:rsid w:val="007A6664"/>
    <w:rsid w:val="007D2D17"/>
    <w:rsid w:val="008506D0"/>
    <w:rsid w:val="008C3472"/>
    <w:rsid w:val="008D70F0"/>
    <w:rsid w:val="008E2730"/>
    <w:rsid w:val="00907211"/>
    <w:rsid w:val="00926E32"/>
    <w:rsid w:val="00935979"/>
    <w:rsid w:val="00985025"/>
    <w:rsid w:val="009C073C"/>
    <w:rsid w:val="009F00F9"/>
    <w:rsid w:val="00A5644A"/>
    <w:rsid w:val="00A936EC"/>
    <w:rsid w:val="00AE179A"/>
    <w:rsid w:val="00AF5F17"/>
    <w:rsid w:val="00B30D5B"/>
    <w:rsid w:val="00B6667A"/>
    <w:rsid w:val="00C05B5E"/>
    <w:rsid w:val="00D542BF"/>
    <w:rsid w:val="00D573AF"/>
    <w:rsid w:val="00D75C08"/>
    <w:rsid w:val="00D8479A"/>
    <w:rsid w:val="00DD4FF6"/>
    <w:rsid w:val="00E141AF"/>
    <w:rsid w:val="00E31747"/>
    <w:rsid w:val="00EC5028"/>
    <w:rsid w:val="00EC7067"/>
    <w:rsid w:val="00F03A66"/>
    <w:rsid w:val="00F21849"/>
    <w:rsid w:val="00F411F5"/>
    <w:rsid w:val="00F509D6"/>
    <w:rsid w:val="00F602E4"/>
    <w:rsid w:val="00F64701"/>
    <w:rsid w:val="00F8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EF6BD"/>
  <w15:docId w15:val="{0A4DEB50-4978-4DF2-AEF1-9AF2E89A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CB"/>
  </w:style>
  <w:style w:type="paragraph" w:styleId="Heading5">
    <w:name w:val="heading 5"/>
    <w:basedOn w:val="Normal"/>
    <w:link w:val="Heading5Char"/>
    <w:uiPriority w:val="9"/>
    <w:qFormat/>
    <w:rsid w:val="000A6FC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B"/>
  </w:style>
  <w:style w:type="paragraph" w:styleId="Footer">
    <w:name w:val="footer"/>
    <w:basedOn w:val="Normal"/>
    <w:link w:val="FooterChar"/>
    <w:uiPriority w:val="99"/>
    <w:unhideWhenUsed/>
    <w:rsid w:val="0019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B"/>
  </w:style>
  <w:style w:type="character" w:customStyle="1" w:styleId="Heading5Char">
    <w:name w:val="Heading 5 Char"/>
    <w:basedOn w:val="DefaultParagraphFont"/>
    <w:link w:val="Heading5"/>
    <w:uiPriority w:val="9"/>
    <w:rsid w:val="000A6FC9"/>
    <w:rPr>
      <w:rFonts w:ascii="Times New Roman" w:eastAsia="Times New Roman" w:hAnsi="Times New Roman" w:cs="Times New Roman"/>
      <w:b/>
      <w:bCs/>
      <w:sz w:val="20"/>
      <w:szCs w:val="20"/>
    </w:rPr>
  </w:style>
  <w:style w:type="paragraph" w:styleId="ListParagraph">
    <w:name w:val="List Paragraph"/>
    <w:basedOn w:val="Normal"/>
    <w:uiPriority w:val="34"/>
    <w:qFormat/>
    <w:rsid w:val="001309FA"/>
    <w:pPr>
      <w:ind w:left="720"/>
      <w:contextualSpacing/>
    </w:pPr>
  </w:style>
  <w:style w:type="paragraph" w:styleId="IntenseQuote">
    <w:name w:val="Intense Quote"/>
    <w:basedOn w:val="Normal"/>
    <w:next w:val="Normal"/>
    <w:link w:val="IntenseQuoteChar"/>
    <w:uiPriority w:val="30"/>
    <w:qFormat/>
    <w:rsid w:val="001309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09FA"/>
    <w:rPr>
      <w:i/>
      <w:iCs/>
      <w:color w:val="5B9BD5" w:themeColor="accent1"/>
    </w:rPr>
  </w:style>
  <w:style w:type="character" w:styleId="CommentReference">
    <w:name w:val="annotation reference"/>
    <w:basedOn w:val="DefaultParagraphFont"/>
    <w:uiPriority w:val="99"/>
    <w:semiHidden/>
    <w:unhideWhenUsed/>
    <w:rsid w:val="00143F43"/>
    <w:rPr>
      <w:sz w:val="16"/>
      <w:szCs w:val="16"/>
    </w:rPr>
  </w:style>
  <w:style w:type="paragraph" w:styleId="CommentText">
    <w:name w:val="annotation text"/>
    <w:basedOn w:val="Normal"/>
    <w:link w:val="CommentTextChar"/>
    <w:uiPriority w:val="99"/>
    <w:semiHidden/>
    <w:unhideWhenUsed/>
    <w:rsid w:val="00143F43"/>
    <w:pPr>
      <w:spacing w:line="240" w:lineRule="auto"/>
    </w:pPr>
    <w:rPr>
      <w:sz w:val="20"/>
      <w:szCs w:val="20"/>
    </w:rPr>
  </w:style>
  <w:style w:type="character" w:customStyle="1" w:styleId="CommentTextChar">
    <w:name w:val="Comment Text Char"/>
    <w:basedOn w:val="DefaultParagraphFont"/>
    <w:link w:val="CommentText"/>
    <w:uiPriority w:val="99"/>
    <w:semiHidden/>
    <w:rsid w:val="00143F43"/>
    <w:rPr>
      <w:sz w:val="20"/>
      <w:szCs w:val="20"/>
    </w:rPr>
  </w:style>
  <w:style w:type="paragraph" w:styleId="CommentSubject">
    <w:name w:val="annotation subject"/>
    <w:basedOn w:val="CommentText"/>
    <w:next w:val="CommentText"/>
    <w:link w:val="CommentSubjectChar"/>
    <w:uiPriority w:val="99"/>
    <w:semiHidden/>
    <w:unhideWhenUsed/>
    <w:rsid w:val="00143F43"/>
    <w:rPr>
      <w:b/>
      <w:bCs/>
    </w:rPr>
  </w:style>
  <w:style w:type="character" w:customStyle="1" w:styleId="CommentSubjectChar">
    <w:name w:val="Comment Subject Char"/>
    <w:basedOn w:val="CommentTextChar"/>
    <w:link w:val="CommentSubject"/>
    <w:uiPriority w:val="99"/>
    <w:semiHidden/>
    <w:rsid w:val="00143F43"/>
    <w:rPr>
      <w:b/>
      <w:bCs/>
      <w:sz w:val="20"/>
      <w:szCs w:val="20"/>
    </w:rPr>
  </w:style>
  <w:style w:type="paragraph" w:styleId="BalloonText">
    <w:name w:val="Balloon Text"/>
    <w:basedOn w:val="Normal"/>
    <w:link w:val="BalloonTextChar"/>
    <w:uiPriority w:val="99"/>
    <w:semiHidden/>
    <w:unhideWhenUsed/>
    <w:rsid w:val="00143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57133">
      <w:bodyDiv w:val="1"/>
      <w:marLeft w:val="0"/>
      <w:marRight w:val="0"/>
      <w:marTop w:val="0"/>
      <w:marBottom w:val="0"/>
      <w:divBdr>
        <w:top w:val="none" w:sz="0" w:space="0" w:color="auto"/>
        <w:left w:val="none" w:sz="0" w:space="0" w:color="auto"/>
        <w:bottom w:val="none" w:sz="0" w:space="0" w:color="auto"/>
        <w:right w:val="none" w:sz="0" w:space="0" w:color="auto"/>
      </w:divBdr>
    </w:div>
    <w:div w:id="719984066">
      <w:bodyDiv w:val="1"/>
      <w:marLeft w:val="0"/>
      <w:marRight w:val="0"/>
      <w:marTop w:val="0"/>
      <w:marBottom w:val="0"/>
      <w:divBdr>
        <w:top w:val="none" w:sz="0" w:space="0" w:color="auto"/>
        <w:left w:val="none" w:sz="0" w:space="0" w:color="auto"/>
        <w:bottom w:val="none" w:sz="0" w:space="0" w:color="auto"/>
        <w:right w:val="none" w:sz="0" w:space="0" w:color="auto"/>
      </w:divBdr>
    </w:div>
    <w:div w:id="1320693826">
      <w:bodyDiv w:val="1"/>
      <w:marLeft w:val="0"/>
      <w:marRight w:val="0"/>
      <w:marTop w:val="0"/>
      <w:marBottom w:val="0"/>
      <w:divBdr>
        <w:top w:val="none" w:sz="0" w:space="0" w:color="auto"/>
        <w:left w:val="none" w:sz="0" w:space="0" w:color="auto"/>
        <w:bottom w:val="none" w:sz="0" w:space="0" w:color="auto"/>
        <w:right w:val="none" w:sz="0" w:space="0" w:color="auto"/>
      </w:divBdr>
    </w:div>
    <w:div w:id="1462075329">
      <w:bodyDiv w:val="1"/>
      <w:marLeft w:val="0"/>
      <w:marRight w:val="0"/>
      <w:marTop w:val="0"/>
      <w:marBottom w:val="0"/>
      <w:divBdr>
        <w:top w:val="none" w:sz="0" w:space="0" w:color="auto"/>
        <w:left w:val="none" w:sz="0" w:space="0" w:color="auto"/>
        <w:bottom w:val="none" w:sz="0" w:space="0" w:color="auto"/>
        <w:right w:val="none" w:sz="0" w:space="0" w:color="auto"/>
      </w:divBdr>
    </w:div>
    <w:div w:id="1584337598">
      <w:bodyDiv w:val="1"/>
      <w:marLeft w:val="0"/>
      <w:marRight w:val="0"/>
      <w:marTop w:val="0"/>
      <w:marBottom w:val="0"/>
      <w:divBdr>
        <w:top w:val="none" w:sz="0" w:space="0" w:color="auto"/>
        <w:left w:val="none" w:sz="0" w:space="0" w:color="auto"/>
        <w:bottom w:val="none" w:sz="0" w:space="0" w:color="auto"/>
        <w:right w:val="none" w:sz="0" w:space="0" w:color="auto"/>
      </w:divBdr>
      <w:divsChild>
        <w:div w:id="543056341">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289EA-A930-4CC1-955B-8E040B69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Weatherly</dc:creator>
  <cp:lastModifiedBy>Megan Weatherly</cp:lastModifiedBy>
  <cp:revision>2</cp:revision>
  <dcterms:created xsi:type="dcterms:W3CDTF">2016-01-18T22:11:00Z</dcterms:created>
  <dcterms:modified xsi:type="dcterms:W3CDTF">2016-01-18T22:11:00Z</dcterms:modified>
</cp:coreProperties>
</file>