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95C" w:rsidRPr="00B316A2" w:rsidRDefault="00B316A2" w:rsidP="00B316A2">
      <w:pPr>
        <w:jc w:val="center"/>
        <w:rPr>
          <w:b/>
        </w:rPr>
      </w:pPr>
      <w:r w:rsidRPr="00B316A2">
        <w:rPr>
          <w:b/>
          <w:sz w:val="28"/>
        </w:rPr>
        <w:t>Increasing Connections</w:t>
      </w:r>
      <w:r w:rsidRPr="00B316A2">
        <w:rPr>
          <w:b/>
          <w:sz w:val="28"/>
        </w:rPr>
        <w:br/>
      </w:r>
      <w:r>
        <w:rPr>
          <w:b/>
          <w:sz w:val="24"/>
        </w:rPr>
        <w:t xml:space="preserve">Increasing Connections with </w:t>
      </w:r>
      <w:r w:rsidR="00DC395C" w:rsidRPr="00B316A2">
        <w:rPr>
          <w:b/>
          <w:sz w:val="24"/>
        </w:rPr>
        <w:t>City Government</w:t>
      </w:r>
    </w:p>
    <w:p w:rsidR="00B316A2" w:rsidRPr="00B316A2" w:rsidRDefault="00B316A2" w:rsidP="00DC395C">
      <w:pPr>
        <w:rPr>
          <w:b/>
          <w:u w:val="single"/>
        </w:rPr>
      </w:pPr>
      <w:r w:rsidRPr="00B316A2">
        <w:rPr>
          <w:b/>
          <w:u w:val="single"/>
        </w:rPr>
        <w:t>Applicable Vision Statement Elements</w:t>
      </w:r>
    </w:p>
    <w:p w:rsidR="00B316A2" w:rsidRDefault="00B316A2" w:rsidP="00DC395C">
      <w:r>
        <w:t>[7] Our brand and identity will be authentic, clear, and understood by all our stakeholders. People will know who we are, what we contribute to the local, regional, and state communities, and what matters to us as a university. We will be known as trusted partners. We will leverage the strengths of our stakeholders, including community colleges, businesses and industries, K-12 institutions, and government entities. These partnerships will enable us to provide a stellar learning experience for our students and contribute to the quality of life of everyone we touch.</w:t>
      </w:r>
    </w:p>
    <w:p w:rsidR="00B316A2" w:rsidRPr="00B316A2" w:rsidRDefault="00B316A2" w:rsidP="00DC395C">
      <w:pPr>
        <w:rPr>
          <w:b/>
          <w:u w:val="single"/>
        </w:rPr>
      </w:pPr>
      <w:r w:rsidRPr="00B316A2">
        <w:rPr>
          <w:b/>
          <w:u w:val="single"/>
        </w:rPr>
        <w:t>Team Description</w:t>
      </w:r>
    </w:p>
    <w:p w:rsidR="00DC395C" w:rsidRDefault="00DC395C" w:rsidP="00DC395C">
      <w:r w:rsidRPr="00B316A2">
        <w:t>The SFA-City Government Connections</w:t>
      </w:r>
      <w:r w:rsidRPr="00753FA0">
        <w:t xml:space="preserve"> </w:t>
      </w:r>
      <w:r w:rsidR="00B316A2">
        <w:t>T</w:t>
      </w:r>
      <w:r w:rsidRPr="00753FA0">
        <w:t>eam seeks to enhance the existing and naturally occurring bonds between the existing independent/interdependent agencies.  The team seeks to build on the good communications and underlying trust to create a more vibrant relationship.</w:t>
      </w:r>
      <w:r>
        <w:t xml:space="preserve">  </w:t>
      </w:r>
    </w:p>
    <w:p w:rsidR="00DC395C" w:rsidRPr="00B316A2" w:rsidRDefault="00DC395C" w:rsidP="00DC395C">
      <w:pPr>
        <w:rPr>
          <w:b/>
        </w:rPr>
      </w:pPr>
      <w:r w:rsidRPr="00B316A2">
        <w:rPr>
          <w:b/>
          <w:u w:val="single"/>
        </w:rPr>
        <w:t xml:space="preserve">Goal </w:t>
      </w:r>
      <w:r w:rsidR="00B316A2">
        <w:rPr>
          <w:b/>
          <w:u w:val="single"/>
        </w:rPr>
        <w:t>#</w:t>
      </w:r>
      <w:r w:rsidRPr="00B316A2">
        <w:rPr>
          <w:b/>
          <w:u w:val="single"/>
        </w:rPr>
        <w:t>1:</w:t>
      </w:r>
      <w:r w:rsidRPr="00B316A2">
        <w:rPr>
          <w:b/>
        </w:rPr>
        <w:t xml:space="preserve"> Strengthen for </w:t>
      </w:r>
      <w:r w:rsidR="00B316A2">
        <w:rPr>
          <w:b/>
        </w:rPr>
        <w:t>s</w:t>
      </w:r>
      <w:r w:rsidRPr="00B316A2">
        <w:rPr>
          <w:b/>
        </w:rPr>
        <w:t>ynergy</w:t>
      </w:r>
      <w:r w:rsidR="00B316A2">
        <w:rPr>
          <w:b/>
        </w:rPr>
        <w:t>.</w:t>
      </w:r>
    </w:p>
    <w:p w:rsidR="00DC395C" w:rsidRPr="00B316A2" w:rsidRDefault="00B316A2" w:rsidP="00B316A2">
      <w:pPr>
        <w:ind w:left="720"/>
        <w:rPr>
          <w:b/>
        </w:rPr>
      </w:pPr>
      <w:r w:rsidRPr="00B316A2">
        <w:rPr>
          <w:b/>
          <w:u w:val="single"/>
        </w:rPr>
        <w:t>Action Step #1:</w:t>
      </w:r>
      <w:r w:rsidR="00DC395C" w:rsidRPr="00B316A2">
        <w:rPr>
          <w:b/>
        </w:rPr>
        <w:t xml:space="preserve"> Identify a single point of contact for each agency to be a contact for resource identification.</w:t>
      </w:r>
    </w:p>
    <w:p w:rsidR="00DC395C" w:rsidRPr="00B316A2" w:rsidRDefault="00DC395C" w:rsidP="00DC395C">
      <w:pPr>
        <w:ind w:left="720" w:firstLine="720"/>
        <w:rPr>
          <w:b/>
        </w:rPr>
      </w:pPr>
      <w:r w:rsidRPr="00B316A2">
        <w:rPr>
          <w:b/>
          <w:u w:val="single"/>
        </w:rPr>
        <w:t xml:space="preserve">Task </w:t>
      </w:r>
      <w:r w:rsidR="00B316A2" w:rsidRPr="00B316A2">
        <w:rPr>
          <w:b/>
          <w:u w:val="single"/>
        </w:rPr>
        <w:t>#</w:t>
      </w:r>
      <w:r w:rsidRPr="00B316A2">
        <w:rPr>
          <w:b/>
          <w:u w:val="single"/>
        </w:rPr>
        <w:t>1:</w:t>
      </w:r>
      <w:r w:rsidRPr="00B316A2">
        <w:rPr>
          <w:b/>
        </w:rPr>
        <w:t xml:space="preserve"> Strengthen the connections by providing available resource support.  </w:t>
      </w:r>
    </w:p>
    <w:p w:rsidR="00DC395C" w:rsidRPr="00B316A2" w:rsidRDefault="00DC395C" w:rsidP="00B316A2">
      <w:pPr>
        <w:ind w:left="720"/>
        <w:rPr>
          <w:b/>
        </w:rPr>
      </w:pPr>
      <w:r w:rsidRPr="00B316A2">
        <w:rPr>
          <w:b/>
          <w:u w:val="single"/>
        </w:rPr>
        <w:t xml:space="preserve">Action </w:t>
      </w:r>
      <w:r w:rsidR="00B316A2" w:rsidRPr="00B316A2">
        <w:rPr>
          <w:b/>
          <w:u w:val="single"/>
        </w:rPr>
        <w:t>Step #2:</w:t>
      </w:r>
      <w:r w:rsidRPr="00B316A2">
        <w:rPr>
          <w:b/>
        </w:rPr>
        <w:t xml:space="preserve"> Identify department leaders in each agency for potential matching of activities.</w:t>
      </w:r>
    </w:p>
    <w:p w:rsidR="00DC395C" w:rsidRPr="00B316A2" w:rsidRDefault="00DC395C" w:rsidP="00DC395C">
      <w:pPr>
        <w:rPr>
          <w:b/>
        </w:rPr>
      </w:pPr>
      <w:r>
        <w:tab/>
      </w:r>
      <w:r>
        <w:tab/>
      </w:r>
      <w:r w:rsidRPr="00B316A2">
        <w:rPr>
          <w:b/>
          <w:u w:val="single"/>
        </w:rPr>
        <w:t xml:space="preserve">Task </w:t>
      </w:r>
      <w:r w:rsidR="00B316A2" w:rsidRPr="00B316A2">
        <w:rPr>
          <w:b/>
          <w:u w:val="single"/>
        </w:rPr>
        <w:t>#1</w:t>
      </w:r>
      <w:r w:rsidRPr="00B316A2">
        <w:rPr>
          <w:b/>
          <w:u w:val="single"/>
        </w:rPr>
        <w:t>:</w:t>
      </w:r>
      <w:r w:rsidR="00B316A2">
        <w:rPr>
          <w:b/>
        </w:rPr>
        <w:t xml:space="preserve"> </w:t>
      </w:r>
      <w:r w:rsidR="00897D00" w:rsidRPr="00B316A2">
        <w:rPr>
          <w:b/>
        </w:rPr>
        <w:t>Review of possible synergistic activities</w:t>
      </w:r>
      <w:r w:rsidR="00B316A2">
        <w:rPr>
          <w:b/>
        </w:rPr>
        <w:t>.</w:t>
      </w:r>
    </w:p>
    <w:p w:rsidR="00DC395C" w:rsidRPr="00B316A2" w:rsidRDefault="00DC395C" w:rsidP="00DC395C">
      <w:pPr>
        <w:rPr>
          <w:b/>
        </w:rPr>
      </w:pPr>
      <w:r w:rsidRPr="00B316A2">
        <w:rPr>
          <w:b/>
          <w:u w:val="single"/>
        </w:rPr>
        <w:t xml:space="preserve">Goal </w:t>
      </w:r>
      <w:r w:rsidR="00B316A2" w:rsidRPr="00B316A2">
        <w:rPr>
          <w:b/>
          <w:u w:val="single"/>
        </w:rPr>
        <w:t>#</w:t>
      </w:r>
      <w:r w:rsidRPr="00B316A2">
        <w:rPr>
          <w:b/>
          <w:u w:val="single"/>
        </w:rPr>
        <w:t>2:</w:t>
      </w:r>
      <w:r w:rsidRPr="00B316A2">
        <w:rPr>
          <w:b/>
        </w:rPr>
        <w:t xml:space="preserve"> Increase </w:t>
      </w:r>
      <w:r w:rsidR="00B316A2" w:rsidRPr="00B316A2">
        <w:rPr>
          <w:b/>
        </w:rPr>
        <w:t>lines of communication.</w:t>
      </w:r>
    </w:p>
    <w:p w:rsidR="00DC395C" w:rsidRPr="00B316A2" w:rsidRDefault="00DC395C" w:rsidP="00DC395C">
      <w:pPr>
        <w:ind w:firstLine="720"/>
        <w:rPr>
          <w:b/>
        </w:rPr>
      </w:pPr>
      <w:r w:rsidRPr="00B316A2">
        <w:rPr>
          <w:b/>
          <w:u w:val="single"/>
        </w:rPr>
        <w:t xml:space="preserve">Action </w:t>
      </w:r>
      <w:r w:rsidR="00B316A2" w:rsidRPr="00B316A2">
        <w:rPr>
          <w:b/>
          <w:u w:val="single"/>
        </w:rPr>
        <w:t>#</w:t>
      </w:r>
      <w:r w:rsidRPr="00B316A2">
        <w:rPr>
          <w:b/>
          <w:u w:val="single"/>
        </w:rPr>
        <w:t>1</w:t>
      </w:r>
      <w:r w:rsidR="00B316A2" w:rsidRPr="00B316A2">
        <w:rPr>
          <w:b/>
          <w:u w:val="single"/>
        </w:rPr>
        <w:t>:</w:t>
      </w:r>
      <w:r w:rsidRPr="00B316A2">
        <w:rPr>
          <w:b/>
        </w:rPr>
        <w:t xml:space="preserve"> Identify opportunities for agency representatives to speak on behalf of the agency.</w:t>
      </w:r>
    </w:p>
    <w:p w:rsidR="00DC395C" w:rsidRDefault="00DC395C" w:rsidP="00DC395C">
      <w:pPr>
        <w:ind w:firstLine="720"/>
      </w:pPr>
      <w:r>
        <w:tab/>
        <w:t>New Faculty orientation</w:t>
      </w:r>
    </w:p>
    <w:p w:rsidR="00DC395C" w:rsidRDefault="00DC395C" w:rsidP="00DC395C">
      <w:pPr>
        <w:ind w:firstLine="720"/>
      </w:pPr>
      <w:r>
        <w:tab/>
        <w:t>Showcase Events</w:t>
      </w:r>
    </w:p>
    <w:p w:rsidR="00DC395C" w:rsidRDefault="00DC395C" w:rsidP="00DC395C">
      <w:pPr>
        <w:ind w:firstLine="720"/>
      </w:pPr>
      <w:r>
        <w:tab/>
        <w:t xml:space="preserve">SFA 101 </w:t>
      </w:r>
    </w:p>
    <w:p w:rsidR="00DC395C" w:rsidRDefault="00DC395C" w:rsidP="00DC395C">
      <w:pPr>
        <w:ind w:firstLine="720"/>
      </w:pPr>
      <w:r>
        <w:tab/>
        <w:t>Move in Events</w:t>
      </w:r>
    </w:p>
    <w:p w:rsidR="00DC395C" w:rsidRPr="00B316A2" w:rsidRDefault="00DC395C" w:rsidP="00DC395C">
      <w:pPr>
        <w:ind w:firstLine="720"/>
        <w:rPr>
          <w:b/>
        </w:rPr>
      </w:pPr>
      <w:r w:rsidRPr="00B316A2">
        <w:rPr>
          <w:b/>
          <w:u w:val="single"/>
        </w:rPr>
        <w:t xml:space="preserve">Action </w:t>
      </w:r>
      <w:r w:rsidR="00B316A2" w:rsidRPr="00B316A2">
        <w:rPr>
          <w:b/>
          <w:u w:val="single"/>
        </w:rPr>
        <w:t>#2:</w:t>
      </w:r>
      <w:r w:rsidR="00B316A2" w:rsidRPr="00B316A2">
        <w:rPr>
          <w:b/>
        </w:rPr>
        <w:t xml:space="preserve"> </w:t>
      </w:r>
      <w:r w:rsidRPr="00B316A2">
        <w:rPr>
          <w:b/>
        </w:rPr>
        <w:t>Identify opportunities t</w:t>
      </w:r>
      <w:r w:rsidR="00B316A2">
        <w:rPr>
          <w:b/>
        </w:rPr>
        <w:t>o present inclusive information.</w:t>
      </w:r>
    </w:p>
    <w:p w:rsidR="00DC395C" w:rsidRDefault="00DC395C" w:rsidP="00DC395C">
      <w:pPr>
        <w:rPr>
          <w:i/>
        </w:rPr>
      </w:pPr>
      <w:r>
        <w:tab/>
      </w:r>
      <w:r>
        <w:tab/>
      </w:r>
      <w:r>
        <w:rPr>
          <w:i/>
        </w:rPr>
        <w:t xml:space="preserve">Educational opportunities </w:t>
      </w:r>
      <w:r w:rsidR="00A94AEC">
        <w:rPr>
          <w:i/>
        </w:rPr>
        <w:t>for Nacogdoches</w:t>
      </w:r>
      <w:r>
        <w:rPr>
          <w:i/>
        </w:rPr>
        <w:t xml:space="preserve"> employees</w:t>
      </w:r>
    </w:p>
    <w:p w:rsidR="00DC395C" w:rsidRDefault="00DC395C" w:rsidP="00DC395C">
      <w:pPr>
        <w:rPr>
          <w:i/>
        </w:rPr>
      </w:pPr>
      <w:r>
        <w:rPr>
          <w:i/>
        </w:rPr>
        <w:tab/>
      </w:r>
      <w:r>
        <w:rPr>
          <w:i/>
        </w:rPr>
        <w:tab/>
        <w:t>College night for Nacogdoches employee children</w:t>
      </w:r>
    </w:p>
    <w:p w:rsidR="00DC395C" w:rsidRDefault="00DC395C" w:rsidP="00DC395C">
      <w:r>
        <w:rPr>
          <w:i/>
        </w:rPr>
        <w:lastRenderedPageBreak/>
        <w:tab/>
      </w:r>
      <w:r>
        <w:rPr>
          <w:i/>
        </w:rPr>
        <w:tab/>
        <w:t>Financial Advising</w:t>
      </w:r>
      <w:r>
        <w:t xml:space="preserve"> </w:t>
      </w:r>
    </w:p>
    <w:p w:rsidR="00DC395C" w:rsidRPr="000D0E20" w:rsidRDefault="00DC395C" w:rsidP="00DC395C">
      <w:pPr>
        <w:rPr>
          <w:color w:val="FF0000"/>
        </w:rPr>
      </w:pPr>
      <w:r>
        <w:tab/>
      </w:r>
      <w:r>
        <w:tab/>
      </w:r>
      <w:r w:rsidRPr="00A94AEC">
        <w:rPr>
          <w:color w:val="000000" w:themeColor="text1"/>
        </w:rPr>
        <w:t>Pine</w:t>
      </w:r>
      <w:r w:rsidR="00A94AEC">
        <w:rPr>
          <w:color w:val="000000" w:themeColor="text1"/>
        </w:rPr>
        <w:t xml:space="preserve"> L</w:t>
      </w:r>
      <w:r w:rsidRPr="00A94AEC">
        <w:rPr>
          <w:color w:val="000000" w:themeColor="text1"/>
        </w:rPr>
        <w:t>og column</w:t>
      </w:r>
    </w:p>
    <w:p w:rsidR="00DC395C" w:rsidRPr="00A94AEC" w:rsidRDefault="00DC395C" w:rsidP="00DC395C">
      <w:pPr>
        <w:rPr>
          <w:color w:val="000000" w:themeColor="text1"/>
        </w:rPr>
      </w:pPr>
      <w:r>
        <w:rPr>
          <w:color w:val="FF0000"/>
        </w:rPr>
        <w:tab/>
      </w:r>
      <w:r>
        <w:rPr>
          <w:color w:val="FF0000"/>
        </w:rPr>
        <w:tab/>
      </w:r>
      <w:r w:rsidRPr="00A94AEC">
        <w:rPr>
          <w:color w:val="000000" w:themeColor="text1"/>
        </w:rPr>
        <w:t>Sign up for SFA Today</w:t>
      </w:r>
    </w:p>
    <w:sectPr w:rsidR="00DC395C" w:rsidRPr="00A94AEC" w:rsidSect="00B316A2">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7A8" w:rsidRDefault="006237A8" w:rsidP="00DE68C1">
      <w:pPr>
        <w:spacing w:after="0" w:line="240" w:lineRule="auto"/>
      </w:pPr>
      <w:r>
        <w:separator/>
      </w:r>
    </w:p>
  </w:endnote>
  <w:endnote w:type="continuationSeparator" w:id="0">
    <w:p w:rsidR="006237A8" w:rsidRDefault="006237A8" w:rsidP="00DE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Default="00DE6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Pr="00DE68C1" w:rsidRDefault="00DE68C1" w:rsidP="00DE68C1">
    <w:pPr>
      <w:pStyle w:val="Footer"/>
      <w:jc w:val="right"/>
      <w:rPr>
        <w:sz w:val="18"/>
      </w:rPr>
    </w:pPr>
    <w:r w:rsidRPr="004B4924">
      <w:rPr>
        <w:sz w:val="18"/>
      </w:rPr>
      <w:t>Developed: January 15, 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Default="00DE6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7A8" w:rsidRDefault="006237A8" w:rsidP="00DE68C1">
      <w:pPr>
        <w:spacing w:after="0" w:line="240" w:lineRule="auto"/>
      </w:pPr>
      <w:r>
        <w:separator/>
      </w:r>
    </w:p>
  </w:footnote>
  <w:footnote w:type="continuationSeparator" w:id="0">
    <w:p w:rsidR="006237A8" w:rsidRDefault="006237A8" w:rsidP="00DE6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Default="00DE6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Default="00DE68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8C1" w:rsidRDefault="00DE68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5C"/>
    <w:rsid w:val="0021325E"/>
    <w:rsid w:val="006237A8"/>
    <w:rsid w:val="00753FA0"/>
    <w:rsid w:val="00897D00"/>
    <w:rsid w:val="009105F6"/>
    <w:rsid w:val="00986376"/>
    <w:rsid w:val="00A94AEC"/>
    <w:rsid w:val="00B316A2"/>
    <w:rsid w:val="00DB67B0"/>
    <w:rsid w:val="00DC395C"/>
    <w:rsid w:val="00DE68C1"/>
    <w:rsid w:val="00F7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97E066-D86F-4F66-834B-25A8795C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6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8C1"/>
  </w:style>
  <w:style w:type="paragraph" w:styleId="Footer">
    <w:name w:val="footer"/>
    <w:basedOn w:val="Normal"/>
    <w:link w:val="FooterChar"/>
    <w:uiPriority w:val="99"/>
    <w:unhideWhenUsed/>
    <w:rsid w:val="00DE6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8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A Smith</dc:creator>
  <cp:lastModifiedBy>Megan S. Weatherly</cp:lastModifiedBy>
  <cp:revision>3</cp:revision>
  <dcterms:created xsi:type="dcterms:W3CDTF">2016-01-19T19:50:00Z</dcterms:created>
  <dcterms:modified xsi:type="dcterms:W3CDTF">2016-01-19T20:18:00Z</dcterms:modified>
</cp:coreProperties>
</file>