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5ACD7" w14:textId="60531131" w:rsidR="008D5421" w:rsidRPr="008D5421" w:rsidRDefault="008D5421" w:rsidP="008D5421">
      <w:pPr>
        <w:spacing w:after="120"/>
        <w:ind w:left="90"/>
        <w:jc w:val="center"/>
        <w:rPr>
          <w:b/>
          <w:sz w:val="28"/>
        </w:rPr>
      </w:pPr>
      <w:r w:rsidRPr="008D5421">
        <w:rPr>
          <w:b/>
          <w:sz w:val="28"/>
        </w:rPr>
        <w:t xml:space="preserve">Table </w:t>
      </w:r>
      <w:r w:rsidR="008233B6">
        <w:rPr>
          <w:b/>
          <w:sz w:val="28"/>
        </w:rPr>
        <w:t>1</w:t>
      </w:r>
      <w:r w:rsidR="001652B7">
        <w:rPr>
          <w:b/>
          <w:sz w:val="28"/>
        </w:rPr>
        <w:t>2</w:t>
      </w:r>
      <w:r w:rsidRPr="008D5421">
        <w:rPr>
          <w:b/>
          <w:sz w:val="28"/>
        </w:rPr>
        <w:t xml:space="preserve"> Worksheet</w:t>
      </w:r>
    </w:p>
    <w:p w14:paraId="1CE45F31" w14:textId="5BA04596" w:rsidR="008D5421" w:rsidRDefault="008D5421" w:rsidP="008D5421">
      <w:pPr>
        <w:spacing w:after="120"/>
        <w:ind w:left="90"/>
      </w:pPr>
      <w:r w:rsidRPr="008D5421">
        <w:rPr>
          <w:b/>
        </w:rPr>
        <w:t>Facilitator:</w:t>
      </w:r>
      <w:r>
        <w:t xml:space="preserve"> </w:t>
      </w:r>
      <w:r w:rsidR="001652B7">
        <w:t>Lacey Folsom</w:t>
      </w:r>
    </w:p>
    <w:p w14:paraId="00249F4A" w14:textId="579F1CB2" w:rsidR="00B5708C" w:rsidRDefault="008428EE" w:rsidP="00776CDB">
      <w:pPr>
        <w:spacing w:after="120"/>
        <w:ind w:left="90"/>
      </w:pPr>
      <w:r w:rsidRPr="008D5421">
        <w:rPr>
          <w:b/>
        </w:rPr>
        <w:t>Proposal</w:t>
      </w:r>
      <w:r w:rsidR="00B5708C" w:rsidRPr="008D5421">
        <w:rPr>
          <w:b/>
        </w:rPr>
        <w:t xml:space="preserve"> </w:t>
      </w:r>
      <w:r w:rsidR="008233B6">
        <w:rPr>
          <w:b/>
        </w:rPr>
        <w:t>1</w:t>
      </w:r>
      <w:r w:rsidR="001652B7">
        <w:rPr>
          <w:b/>
        </w:rPr>
        <w:t>2</w:t>
      </w:r>
      <w:r w:rsidR="008D5421" w:rsidRPr="008D5421">
        <w:rPr>
          <w:b/>
        </w:rPr>
        <w:t>:</w:t>
      </w:r>
      <w:r w:rsidR="008D5421">
        <w:t xml:space="preserve"> </w:t>
      </w:r>
      <w:r w:rsidR="001652B7" w:rsidRPr="004C2A95">
        <w:t>Departments need to create more campus programs that enable their majors to do things similar to what they will do in their intended careers</w:t>
      </w:r>
      <w:r w:rsidR="008233B6">
        <w:t>.</w:t>
      </w:r>
    </w:p>
    <w:p w14:paraId="17FF8E1C" w14:textId="77777777" w:rsidR="008D5421" w:rsidRDefault="008D5421" w:rsidP="008D5421">
      <w:pPr>
        <w:spacing w:after="120"/>
        <w:ind w:left="90"/>
        <w:rPr>
          <w:b/>
        </w:rPr>
      </w:pPr>
      <w:r w:rsidRPr="008D5421">
        <w:rPr>
          <w:b/>
        </w:rPr>
        <w:t>Table Members:</w:t>
      </w:r>
    </w:p>
    <w:p w14:paraId="716ED680" w14:textId="6FB870EE" w:rsidR="00946462" w:rsidRPr="008D5421" w:rsidRDefault="00946462" w:rsidP="008D5421">
      <w:pPr>
        <w:spacing w:after="120"/>
        <w:ind w:left="90"/>
        <w:rPr>
          <w:b/>
        </w:rPr>
      </w:pPr>
      <w:r>
        <w:rPr>
          <w:b/>
        </w:rPr>
        <w:t xml:space="preserve">Jamie Derrick, Jamie Bouldin, John Wyatt, Hans Williams, Dr. Himes, Lacey Folsom, Scott Shattuck, Matt </w:t>
      </w:r>
      <w:proofErr w:type="spellStart"/>
      <w:r>
        <w:rPr>
          <w:b/>
        </w:rPr>
        <w:t>Romig</w:t>
      </w:r>
      <w:proofErr w:type="spellEnd"/>
    </w:p>
    <w:p w14:paraId="41FB92CD" w14:textId="77777777" w:rsidR="00B5708C" w:rsidRDefault="00B5708C"/>
    <w:tbl>
      <w:tblPr>
        <w:tblStyle w:val="TableGrid"/>
        <w:tblW w:w="0" w:type="auto"/>
        <w:tblLook w:val="04A0" w:firstRow="1" w:lastRow="0" w:firstColumn="1" w:lastColumn="0" w:noHBand="0" w:noVBand="1"/>
      </w:tblPr>
      <w:tblGrid>
        <w:gridCol w:w="9350"/>
      </w:tblGrid>
      <w:tr w:rsidR="00B5708C" w14:paraId="5EDDAD13" w14:textId="77777777" w:rsidTr="00EC38E1">
        <w:trPr>
          <w:trHeight w:val="1008"/>
        </w:trPr>
        <w:tc>
          <w:tcPr>
            <w:tcW w:w="9350" w:type="dxa"/>
          </w:tcPr>
          <w:p w14:paraId="6B3BA761" w14:textId="2F8A172E" w:rsidR="00B5708C" w:rsidRPr="001807FD" w:rsidRDefault="00B5708C" w:rsidP="00B5708C">
            <w:pPr>
              <w:pStyle w:val="ListParagraph"/>
              <w:numPr>
                <w:ilvl w:val="0"/>
                <w:numId w:val="1"/>
              </w:numPr>
              <w:ind w:left="330"/>
              <w:rPr>
                <w:b/>
              </w:rPr>
            </w:pPr>
            <w:r w:rsidRPr="001807FD">
              <w:rPr>
                <w:b/>
              </w:rPr>
              <w:t>What actions or changes are being proposed?</w:t>
            </w:r>
            <w:r w:rsidR="008428EE" w:rsidRPr="001807FD">
              <w:rPr>
                <w:b/>
              </w:rPr>
              <w:t xml:space="preserve"> (start making the proposal more specific)</w:t>
            </w:r>
          </w:p>
          <w:p w14:paraId="6A912FA5" w14:textId="5B9C5281" w:rsidR="00946462" w:rsidRPr="00946462" w:rsidRDefault="00946462" w:rsidP="00946462">
            <w:pPr>
              <w:ind w:left="-30"/>
              <w:rPr>
                <w:i/>
              </w:rPr>
            </w:pPr>
            <w:r>
              <w:rPr>
                <w:i/>
              </w:rPr>
              <w:t xml:space="preserve">Create a program that connects students with current projects on campus. </w:t>
            </w:r>
          </w:p>
        </w:tc>
      </w:tr>
      <w:tr w:rsidR="00B5708C" w14:paraId="46B00E9D" w14:textId="77777777" w:rsidTr="00EC38E1">
        <w:trPr>
          <w:trHeight w:val="1008"/>
        </w:trPr>
        <w:tc>
          <w:tcPr>
            <w:tcW w:w="9350" w:type="dxa"/>
          </w:tcPr>
          <w:p w14:paraId="79458D76" w14:textId="1552CFBC" w:rsidR="00B5708C" w:rsidRPr="001807FD" w:rsidRDefault="00B5708C" w:rsidP="00B5708C">
            <w:pPr>
              <w:pStyle w:val="ListParagraph"/>
              <w:numPr>
                <w:ilvl w:val="0"/>
                <w:numId w:val="1"/>
              </w:numPr>
              <w:ind w:left="330"/>
              <w:rPr>
                <w:b/>
              </w:rPr>
            </w:pPr>
            <w:r w:rsidRPr="001807FD">
              <w:rPr>
                <w:b/>
              </w:rPr>
              <w:t>In measurable terms, what is the goal of the action?</w:t>
            </w:r>
          </w:p>
          <w:p w14:paraId="58C10FBC" w14:textId="402F9E34" w:rsidR="008C4161" w:rsidRDefault="001807FD" w:rsidP="001807FD">
            <w:pPr>
              <w:pStyle w:val="ListParagraph"/>
              <w:numPr>
                <w:ilvl w:val="0"/>
                <w:numId w:val="14"/>
              </w:numPr>
              <w:rPr>
                <w:i/>
              </w:rPr>
            </w:pPr>
            <w:r>
              <w:rPr>
                <w:i/>
              </w:rPr>
              <w:t xml:space="preserve">Redefine University Culture that cultivates learning </w:t>
            </w:r>
          </w:p>
          <w:p w14:paraId="6B02104F" w14:textId="1A48A19F" w:rsidR="001807FD" w:rsidRDefault="001807FD" w:rsidP="001807FD">
            <w:pPr>
              <w:pStyle w:val="ListParagraph"/>
              <w:numPr>
                <w:ilvl w:val="0"/>
                <w:numId w:val="14"/>
              </w:numPr>
              <w:rPr>
                <w:i/>
              </w:rPr>
            </w:pPr>
            <w:r>
              <w:rPr>
                <w:i/>
              </w:rPr>
              <w:t xml:space="preserve">Foster Academic and Co-Curricular Innovation </w:t>
            </w:r>
          </w:p>
          <w:p w14:paraId="7DD5124B" w14:textId="77777777" w:rsidR="001807FD" w:rsidRDefault="001807FD" w:rsidP="001807FD">
            <w:pPr>
              <w:pStyle w:val="ListParagraph"/>
              <w:numPr>
                <w:ilvl w:val="0"/>
                <w:numId w:val="14"/>
              </w:numPr>
              <w:rPr>
                <w:i/>
              </w:rPr>
            </w:pPr>
            <w:r>
              <w:rPr>
                <w:i/>
              </w:rPr>
              <w:t>Increase Connections</w:t>
            </w:r>
          </w:p>
          <w:p w14:paraId="722BCC8A" w14:textId="24F80DAE" w:rsidR="001807FD" w:rsidRPr="001807FD" w:rsidRDefault="001807FD" w:rsidP="001807FD">
            <w:pPr>
              <w:pStyle w:val="ListParagraph"/>
              <w:numPr>
                <w:ilvl w:val="0"/>
                <w:numId w:val="14"/>
              </w:numPr>
              <w:rPr>
                <w:i/>
              </w:rPr>
            </w:pPr>
            <w:r>
              <w:rPr>
                <w:i/>
              </w:rPr>
              <w:t>Provide transformative experiences for SFA students</w:t>
            </w:r>
          </w:p>
          <w:p w14:paraId="3A1FD6D5" w14:textId="77777777" w:rsidR="001807FD" w:rsidRDefault="001807FD" w:rsidP="004C2AC8">
            <w:pPr>
              <w:ind w:left="-30"/>
              <w:rPr>
                <w:i/>
              </w:rPr>
            </w:pPr>
          </w:p>
          <w:p w14:paraId="5B319065" w14:textId="177D57C6" w:rsidR="001807FD" w:rsidRDefault="001807FD" w:rsidP="004C2AC8">
            <w:pPr>
              <w:ind w:left="-30"/>
              <w:rPr>
                <w:i/>
              </w:rPr>
            </w:pPr>
            <w:r>
              <w:rPr>
                <w:i/>
              </w:rPr>
              <w:t xml:space="preserve">Assessment Factors: </w:t>
            </w:r>
          </w:p>
          <w:p w14:paraId="0D45AAE0" w14:textId="6B8004F0" w:rsidR="004C2AC8" w:rsidRDefault="004C2AC8" w:rsidP="001807FD">
            <w:pPr>
              <w:pStyle w:val="ListParagraph"/>
              <w:numPr>
                <w:ilvl w:val="0"/>
                <w:numId w:val="13"/>
              </w:numPr>
              <w:rPr>
                <w:i/>
              </w:rPr>
            </w:pPr>
            <w:r w:rsidRPr="001807FD">
              <w:rPr>
                <w:i/>
              </w:rPr>
              <w:t xml:space="preserve">A rubric is created which encompasses both the curriculum needs and the effectiveness of the project and outcome. </w:t>
            </w:r>
          </w:p>
          <w:p w14:paraId="7C50E6B8" w14:textId="41544348" w:rsidR="001807FD" w:rsidRPr="001807FD" w:rsidRDefault="001807FD" w:rsidP="001807FD">
            <w:pPr>
              <w:pStyle w:val="ListParagraph"/>
              <w:numPr>
                <w:ilvl w:val="0"/>
                <w:numId w:val="13"/>
              </w:numPr>
              <w:rPr>
                <w:i/>
              </w:rPr>
            </w:pPr>
            <w:r w:rsidRPr="001807FD">
              <w:rPr>
                <w:i/>
              </w:rPr>
              <w:t xml:space="preserve">First 2 year retention rate is low, mentor program concept may directly effect. </w:t>
            </w:r>
          </w:p>
        </w:tc>
      </w:tr>
      <w:tr w:rsidR="00B5708C" w14:paraId="614498D8" w14:textId="77777777" w:rsidTr="00EC38E1">
        <w:trPr>
          <w:trHeight w:val="1008"/>
        </w:trPr>
        <w:tc>
          <w:tcPr>
            <w:tcW w:w="9350" w:type="dxa"/>
          </w:tcPr>
          <w:p w14:paraId="6B2D7AEB" w14:textId="03F2A18E" w:rsidR="00B5708C" w:rsidRPr="001807FD" w:rsidRDefault="00B5708C" w:rsidP="00B5708C">
            <w:pPr>
              <w:pStyle w:val="ListParagraph"/>
              <w:numPr>
                <w:ilvl w:val="0"/>
                <w:numId w:val="1"/>
              </w:numPr>
              <w:ind w:left="330"/>
              <w:rPr>
                <w:b/>
              </w:rPr>
            </w:pPr>
            <w:r w:rsidRPr="001807FD">
              <w:rPr>
                <w:b/>
              </w:rPr>
              <w:t xml:space="preserve">On a practical level, how will this goal be accomplished? </w:t>
            </w:r>
          </w:p>
          <w:p w14:paraId="10B03359" w14:textId="11BBFB6C" w:rsidR="00B16596" w:rsidRDefault="00946462" w:rsidP="004C2AC8">
            <w:pPr>
              <w:pStyle w:val="ListParagraph"/>
              <w:numPr>
                <w:ilvl w:val="0"/>
                <w:numId w:val="8"/>
              </w:numPr>
              <w:rPr>
                <w:i/>
              </w:rPr>
            </w:pPr>
            <w:r w:rsidRPr="004C2AC8">
              <w:rPr>
                <w:i/>
              </w:rPr>
              <w:t xml:space="preserve">An advisory board is created, having both academic and university affairs representation. </w:t>
            </w:r>
          </w:p>
          <w:p w14:paraId="1B936B95" w14:textId="7DD340E3" w:rsidR="00EC02B2" w:rsidRDefault="00EC02B2" w:rsidP="00EC02B2">
            <w:pPr>
              <w:pStyle w:val="ListParagraph"/>
              <w:numPr>
                <w:ilvl w:val="0"/>
                <w:numId w:val="11"/>
              </w:numPr>
              <w:rPr>
                <w:i/>
              </w:rPr>
            </w:pPr>
            <w:r>
              <w:rPr>
                <w:i/>
              </w:rPr>
              <w:t xml:space="preserve">To review projects/experiences to ensure academic and administrative needs are met through the partnership. </w:t>
            </w:r>
          </w:p>
          <w:p w14:paraId="59D0C816" w14:textId="0B0B3C2A" w:rsidR="00EC02B2" w:rsidRPr="004C2AC8" w:rsidRDefault="00EC02B2" w:rsidP="00EC02B2">
            <w:pPr>
              <w:pStyle w:val="ListParagraph"/>
              <w:numPr>
                <w:ilvl w:val="0"/>
                <w:numId w:val="11"/>
              </w:numPr>
              <w:rPr>
                <w:i/>
              </w:rPr>
            </w:pPr>
            <w:r>
              <w:rPr>
                <w:i/>
              </w:rPr>
              <w:t xml:space="preserve">Facilitate assessment that both track the efficiency of the program and the impact on retention. </w:t>
            </w:r>
          </w:p>
          <w:p w14:paraId="2BA87005" w14:textId="77777777" w:rsidR="004C2AC8" w:rsidRDefault="004C2AC8" w:rsidP="004C2AC8">
            <w:pPr>
              <w:pStyle w:val="ListParagraph"/>
              <w:numPr>
                <w:ilvl w:val="0"/>
                <w:numId w:val="8"/>
              </w:numPr>
              <w:rPr>
                <w:i/>
              </w:rPr>
            </w:pPr>
            <w:r>
              <w:rPr>
                <w:i/>
              </w:rPr>
              <w:t xml:space="preserve">Project Management creates a program/platform where these experiences can be managed. </w:t>
            </w:r>
          </w:p>
          <w:p w14:paraId="21B3611B" w14:textId="083D1698" w:rsidR="004C2AC8" w:rsidRDefault="004C2AC8" w:rsidP="004C2AC8">
            <w:pPr>
              <w:pStyle w:val="ListParagraph"/>
              <w:numPr>
                <w:ilvl w:val="0"/>
                <w:numId w:val="10"/>
              </w:numPr>
              <w:rPr>
                <w:i/>
              </w:rPr>
            </w:pPr>
            <w:r>
              <w:rPr>
                <w:i/>
              </w:rPr>
              <w:t xml:space="preserve">Both </w:t>
            </w:r>
            <w:proofErr w:type="gramStart"/>
            <w:r>
              <w:rPr>
                <w:i/>
              </w:rPr>
              <w:t>faculty</w:t>
            </w:r>
            <w:proofErr w:type="gramEnd"/>
            <w:r>
              <w:rPr>
                <w:i/>
              </w:rPr>
              <w:t xml:space="preserve"> are able to list skills students in their discipline are in need of and administrative offices list projects/experiences they can provide. </w:t>
            </w:r>
          </w:p>
          <w:p w14:paraId="671890ED" w14:textId="347CD3C7" w:rsidR="004C2AC8" w:rsidRDefault="004C2AC8" w:rsidP="004C2AC8">
            <w:pPr>
              <w:pStyle w:val="ListParagraph"/>
              <w:numPr>
                <w:ilvl w:val="0"/>
                <w:numId w:val="10"/>
              </w:numPr>
              <w:rPr>
                <w:i/>
              </w:rPr>
            </w:pPr>
            <w:r>
              <w:rPr>
                <w:i/>
              </w:rPr>
              <w:t xml:space="preserve">Platform can also be used as a recruitment tool, showing prospective students the amount of high impact programs offered. </w:t>
            </w:r>
          </w:p>
          <w:p w14:paraId="79A105A6" w14:textId="4732133B" w:rsidR="004C2AC8" w:rsidRDefault="004C2AC8" w:rsidP="004C2AC8">
            <w:pPr>
              <w:pStyle w:val="ListParagraph"/>
              <w:numPr>
                <w:ilvl w:val="0"/>
                <w:numId w:val="8"/>
              </w:numPr>
              <w:rPr>
                <w:i/>
              </w:rPr>
            </w:pPr>
            <w:r>
              <w:rPr>
                <w:i/>
              </w:rPr>
              <w:t xml:space="preserve">Center for Career and Professional Development have a staff member facilitate the program and “match” students with experiences. </w:t>
            </w:r>
          </w:p>
          <w:p w14:paraId="2F553B99" w14:textId="62B3384F" w:rsidR="004C2AC8" w:rsidRDefault="004C2AC8" w:rsidP="004C2AC8">
            <w:pPr>
              <w:pStyle w:val="ListParagraph"/>
              <w:numPr>
                <w:ilvl w:val="0"/>
                <w:numId w:val="9"/>
              </w:numPr>
              <w:rPr>
                <w:i/>
              </w:rPr>
            </w:pPr>
            <w:r>
              <w:rPr>
                <w:i/>
              </w:rPr>
              <w:t xml:space="preserve">Students could also have to apply using a resume and are then selected by project leaders. </w:t>
            </w:r>
          </w:p>
          <w:p w14:paraId="4995DC7F" w14:textId="2181B05F" w:rsidR="004C2AC8" w:rsidRDefault="004C2AC8" w:rsidP="004C2AC8">
            <w:pPr>
              <w:pStyle w:val="ListParagraph"/>
              <w:numPr>
                <w:ilvl w:val="0"/>
                <w:numId w:val="9"/>
              </w:numPr>
              <w:rPr>
                <w:i/>
              </w:rPr>
            </w:pPr>
            <w:r>
              <w:rPr>
                <w:i/>
              </w:rPr>
              <w:t xml:space="preserve">Staff person may also need to initially reach out to both academic disciplines and administrative offices to create partnerships or expand on experiences already in place. </w:t>
            </w:r>
          </w:p>
          <w:p w14:paraId="490FC5F0" w14:textId="0CB59A32" w:rsidR="00EC02B2" w:rsidRPr="00EC02B2" w:rsidRDefault="00EC02B2" w:rsidP="00EC02B2">
            <w:pPr>
              <w:pStyle w:val="ListParagraph"/>
              <w:ind w:left="1080"/>
              <w:rPr>
                <w:i/>
              </w:rPr>
            </w:pPr>
            <w:r>
              <w:rPr>
                <w:i/>
              </w:rPr>
              <w:t xml:space="preserve">*Dedicated staff position may need to be created. </w:t>
            </w:r>
          </w:p>
          <w:p w14:paraId="2A987D6B" w14:textId="77777777" w:rsidR="004C2AC8" w:rsidRDefault="004C2AC8" w:rsidP="004C2AC8">
            <w:pPr>
              <w:pStyle w:val="ListParagraph"/>
              <w:numPr>
                <w:ilvl w:val="0"/>
                <w:numId w:val="8"/>
              </w:numPr>
              <w:rPr>
                <w:i/>
              </w:rPr>
            </w:pPr>
            <w:r>
              <w:rPr>
                <w:i/>
              </w:rPr>
              <w:t xml:space="preserve">Academic Affairs Implementation: </w:t>
            </w:r>
          </w:p>
          <w:p w14:paraId="4E050741" w14:textId="533F0D92" w:rsidR="008246A1" w:rsidRPr="008246A1" w:rsidRDefault="008246A1" w:rsidP="008246A1">
            <w:pPr>
              <w:pStyle w:val="ListParagraph"/>
              <w:rPr>
                <w:i/>
              </w:rPr>
            </w:pPr>
            <w:r>
              <w:rPr>
                <w:i/>
              </w:rPr>
              <w:t xml:space="preserve">• </w:t>
            </w:r>
            <w:r w:rsidRPr="008246A1">
              <w:rPr>
                <w:i/>
              </w:rPr>
              <w:t xml:space="preserve">Faculty could add it to class as a high impact project. </w:t>
            </w:r>
          </w:p>
          <w:p w14:paraId="665661BC" w14:textId="419D2F3F" w:rsidR="008605DE" w:rsidRDefault="008246A1" w:rsidP="008605DE">
            <w:pPr>
              <w:pStyle w:val="ListParagraph"/>
              <w:rPr>
                <w:i/>
              </w:rPr>
            </w:pPr>
            <w:r>
              <w:rPr>
                <w:i/>
              </w:rPr>
              <w:t xml:space="preserve">• </w:t>
            </w:r>
            <w:r w:rsidRPr="008246A1">
              <w:rPr>
                <w:i/>
              </w:rPr>
              <w:t>Administrative offices could request certain classes be completed before e</w:t>
            </w:r>
            <w:r w:rsidR="00EC02B2">
              <w:rPr>
                <w:i/>
              </w:rPr>
              <w:t xml:space="preserve">ligible to apply for experience. </w:t>
            </w:r>
          </w:p>
          <w:p w14:paraId="5DDE7079" w14:textId="0C82D196" w:rsidR="00657272" w:rsidRDefault="00657272" w:rsidP="00657272">
            <w:pPr>
              <w:pStyle w:val="ListParagraph"/>
              <w:numPr>
                <w:ilvl w:val="0"/>
                <w:numId w:val="9"/>
              </w:numPr>
              <w:rPr>
                <w:i/>
              </w:rPr>
            </w:pPr>
            <w:r>
              <w:rPr>
                <w:i/>
              </w:rPr>
              <w:t xml:space="preserve">Requiring high impact practices in TLC Credit. </w:t>
            </w:r>
          </w:p>
          <w:p w14:paraId="11AF0F82" w14:textId="0E2C8853" w:rsidR="00657272" w:rsidRPr="008605DE" w:rsidRDefault="00657272" w:rsidP="00657272">
            <w:pPr>
              <w:pStyle w:val="ListParagraph"/>
              <w:numPr>
                <w:ilvl w:val="0"/>
                <w:numId w:val="9"/>
              </w:numPr>
              <w:rPr>
                <w:i/>
              </w:rPr>
            </w:pPr>
            <w:r>
              <w:rPr>
                <w:i/>
              </w:rPr>
              <w:t>Providing Mini Grants for projects that directly tie to an academic discipline</w:t>
            </w:r>
          </w:p>
          <w:p w14:paraId="4A687B5D" w14:textId="77777777" w:rsidR="00EC02B2" w:rsidRDefault="00EC02B2" w:rsidP="00EC02B2">
            <w:pPr>
              <w:rPr>
                <w:i/>
              </w:rPr>
            </w:pPr>
          </w:p>
          <w:p w14:paraId="7DE0DDD7" w14:textId="77777777" w:rsidR="00EC02B2" w:rsidRDefault="008246A1" w:rsidP="008246A1">
            <w:pPr>
              <w:rPr>
                <w:i/>
              </w:rPr>
            </w:pPr>
            <w:r w:rsidRPr="00EC02B2">
              <w:rPr>
                <w:i/>
              </w:rPr>
              <w:t xml:space="preserve">Long term concept:  </w:t>
            </w:r>
          </w:p>
          <w:p w14:paraId="385391BE" w14:textId="77777777" w:rsidR="008246A1" w:rsidRDefault="00EC02B2" w:rsidP="00EC02B2">
            <w:pPr>
              <w:rPr>
                <w:i/>
              </w:rPr>
            </w:pPr>
            <w:r>
              <w:rPr>
                <w:i/>
              </w:rPr>
              <w:lastRenderedPageBreak/>
              <w:t xml:space="preserve">- </w:t>
            </w:r>
            <w:r w:rsidR="008246A1" w:rsidRPr="008246A1">
              <w:rPr>
                <w:i/>
              </w:rPr>
              <w:t>Eventually being part of the degree plan as credit hours</w:t>
            </w:r>
          </w:p>
          <w:p w14:paraId="790B0328" w14:textId="77777777" w:rsidR="00EC02B2" w:rsidRDefault="00EC02B2" w:rsidP="00EC02B2">
            <w:pPr>
              <w:rPr>
                <w:i/>
              </w:rPr>
            </w:pPr>
            <w:r>
              <w:rPr>
                <w:i/>
              </w:rPr>
              <w:t xml:space="preserve">- Require a high impact experience tied to their profession as part of a degree audit. </w:t>
            </w:r>
          </w:p>
          <w:p w14:paraId="462A52DC" w14:textId="77777777" w:rsidR="00EC02B2" w:rsidRDefault="00EC02B2" w:rsidP="00EC02B2">
            <w:pPr>
              <w:rPr>
                <w:i/>
              </w:rPr>
            </w:pPr>
            <w:r>
              <w:rPr>
                <w:i/>
              </w:rPr>
              <w:t xml:space="preserve">* Utilizing Co-Curricular transcripts to track experiences. </w:t>
            </w:r>
          </w:p>
          <w:p w14:paraId="60B9ACFE" w14:textId="77777777" w:rsidR="008605DE" w:rsidRDefault="008605DE" w:rsidP="00EC02B2">
            <w:pPr>
              <w:rPr>
                <w:i/>
              </w:rPr>
            </w:pPr>
          </w:p>
          <w:p w14:paraId="4E2E7BC4" w14:textId="77777777" w:rsidR="008605DE" w:rsidRDefault="008605DE" w:rsidP="00EC02B2">
            <w:pPr>
              <w:rPr>
                <w:i/>
              </w:rPr>
            </w:pPr>
            <w:r>
              <w:rPr>
                <w:i/>
              </w:rPr>
              <w:t xml:space="preserve">Additional Concepts of Implementation: </w:t>
            </w:r>
          </w:p>
          <w:p w14:paraId="4AD17A10" w14:textId="15C82E82" w:rsidR="008605DE" w:rsidRPr="008605DE" w:rsidRDefault="008605DE" w:rsidP="008605DE">
            <w:pPr>
              <w:pStyle w:val="ListParagraph"/>
              <w:numPr>
                <w:ilvl w:val="0"/>
                <w:numId w:val="8"/>
              </w:numPr>
              <w:rPr>
                <w:i/>
              </w:rPr>
            </w:pPr>
            <w:r>
              <w:rPr>
                <w:i/>
              </w:rPr>
              <w:t xml:space="preserve">Mentor Program: Since many of the experiences would benefit upperclassmen, have participants </w:t>
            </w:r>
            <w:proofErr w:type="gramStart"/>
            <w:r>
              <w:rPr>
                <w:i/>
              </w:rPr>
              <w:t>participate</w:t>
            </w:r>
            <w:proofErr w:type="gramEnd"/>
            <w:r>
              <w:rPr>
                <w:i/>
              </w:rPr>
              <w:t xml:space="preserve"> in a mentor program to underclassmen in their disciplines. </w:t>
            </w:r>
          </w:p>
        </w:tc>
      </w:tr>
      <w:tr w:rsidR="00B5708C" w14:paraId="6B919F53" w14:textId="77777777" w:rsidTr="00EC38E1">
        <w:trPr>
          <w:trHeight w:val="1008"/>
        </w:trPr>
        <w:tc>
          <w:tcPr>
            <w:tcW w:w="9350" w:type="dxa"/>
          </w:tcPr>
          <w:p w14:paraId="1FA878ED" w14:textId="77777777" w:rsidR="00B5708C" w:rsidRPr="001807FD" w:rsidRDefault="00B5708C" w:rsidP="00B5708C">
            <w:pPr>
              <w:pStyle w:val="ListParagraph"/>
              <w:numPr>
                <w:ilvl w:val="0"/>
                <w:numId w:val="1"/>
              </w:numPr>
              <w:ind w:left="330"/>
              <w:rPr>
                <w:b/>
              </w:rPr>
            </w:pPr>
            <w:r w:rsidRPr="001807FD">
              <w:rPr>
                <w:b/>
              </w:rPr>
              <w:lastRenderedPageBreak/>
              <w:t xml:space="preserve">Where does this proposal fit in the Strategic Plan’s </w:t>
            </w:r>
            <w:r w:rsidR="008D5421" w:rsidRPr="001807FD">
              <w:rPr>
                <w:b/>
              </w:rPr>
              <w:t>Vision Statement</w:t>
            </w:r>
            <w:r w:rsidRPr="001807FD">
              <w:rPr>
                <w:b/>
              </w:rPr>
              <w:t xml:space="preserve">? (copies </w:t>
            </w:r>
            <w:r w:rsidR="008D5421" w:rsidRPr="001807FD">
              <w:rPr>
                <w:b/>
              </w:rPr>
              <w:t>are on the table</w:t>
            </w:r>
            <w:r w:rsidRPr="001807FD">
              <w:rPr>
                <w:b/>
              </w:rPr>
              <w:t>)</w:t>
            </w:r>
          </w:p>
          <w:p w14:paraId="34B3CF96" w14:textId="77777777" w:rsidR="00D836A9" w:rsidRDefault="00D836A9" w:rsidP="00D836A9">
            <w:pPr>
              <w:pStyle w:val="NormalWeb"/>
              <w:shd w:val="clear" w:color="auto" w:fill="FFFFFF"/>
              <w:spacing w:before="120" w:beforeAutospacing="0" w:after="120" w:afterAutospacing="0" w:line="240" w:lineRule="atLeast"/>
              <w:textAlignment w:val="baseline"/>
              <w:rPr>
                <w:rFonts w:ascii="Tahoma" w:hAnsi="Tahoma" w:cs="Tahoma"/>
                <w:color w:val="000000"/>
                <w:sz w:val="20"/>
                <w:szCs w:val="20"/>
              </w:rPr>
            </w:pPr>
            <w:r>
              <w:rPr>
                <w:rFonts w:ascii="Tahoma" w:hAnsi="Tahoma" w:cs="Tahoma"/>
                <w:color w:val="000000"/>
                <w:sz w:val="20"/>
                <w:szCs w:val="20"/>
              </w:rPr>
              <w:t xml:space="preserve">[1] Stephen F. Austin State University (SFA) will have a distinct and stellar reputation based on the </w:t>
            </w:r>
            <w:r w:rsidRPr="00D836A9">
              <w:rPr>
                <w:rFonts w:ascii="Tahoma" w:hAnsi="Tahoma" w:cs="Tahoma"/>
                <w:color w:val="000000"/>
                <w:sz w:val="20"/>
                <w:szCs w:val="20"/>
                <w:highlight w:val="yellow"/>
              </w:rPr>
              <w:t>transformational learning experiences we provide for all our students in an exceptional setting.</w:t>
            </w:r>
            <w:r>
              <w:rPr>
                <w:rFonts w:ascii="Tahoma" w:hAnsi="Tahoma" w:cs="Tahoma"/>
                <w:color w:val="000000"/>
                <w:sz w:val="20"/>
                <w:szCs w:val="20"/>
              </w:rPr>
              <w:t xml:space="preserve"> We will not use the term "transformational" lightly. We will be deeply committed to providing high impact, experiential learning for all SFA students.</w:t>
            </w:r>
          </w:p>
          <w:p w14:paraId="712F7A24" w14:textId="77777777" w:rsidR="00D836A9" w:rsidRDefault="00D836A9" w:rsidP="00D836A9">
            <w:pPr>
              <w:pStyle w:val="NormalWeb"/>
              <w:shd w:val="clear" w:color="auto" w:fill="FFFFFF"/>
              <w:spacing w:before="120" w:beforeAutospacing="0" w:after="120" w:afterAutospacing="0" w:line="240" w:lineRule="atLeast"/>
              <w:textAlignment w:val="baseline"/>
              <w:rPr>
                <w:rFonts w:ascii="Tahoma" w:hAnsi="Tahoma" w:cs="Tahoma"/>
                <w:color w:val="000000"/>
                <w:sz w:val="20"/>
                <w:szCs w:val="20"/>
              </w:rPr>
            </w:pPr>
            <w:r>
              <w:rPr>
                <w:rFonts w:ascii="Tahoma" w:hAnsi="Tahoma" w:cs="Tahoma"/>
                <w:color w:val="000000"/>
                <w:sz w:val="20"/>
                <w:szCs w:val="20"/>
              </w:rPr>
              <w:t xml:space="preserve">[2] Our students will be engaged and empowered. </w:t>
            </w:r>
            <w:r w:rsidRPr="00D836A9">
              <w:rPr>
                <w:rFonts w:ascii="Tahoma" w:hAnsi="Tahoma" w:cs="Tahoma"/>
                <w:color w:val="000000"/>
                <w:sz w:val="20"/>
                <w:szCs w:val="20"/>
                <w:highlight w:val="yellow"/>
              </w:rPr>
              <w:t>They will know that we care about them</w:t>
            </w:r>
            <w:r>
              <w:rPr>
                <w:rFonts w:ascii="Tahoma" w:hAnsi="Tahoma" w:cs="Tahoma"/>
                <w:color w:val="000000"/>
                <w:sz w:val="20"/>
                <w:szCs w:val="20"/>
              </w:rPr>
              <w:t xml:space="preserve"> and that we </w:t>
            </w:r>
            <w:r w:rsidRPr="00D836A9">
              <w:rPr>
                <w:rFonts w:ascii="Tahoma" w:hAnsi="Tahoma" w:cs="Tahoma"/>
                <w:color w:val="000000"/>
                <w:sz w:val="20"/>
                <w:szCs w:val="20"/>
                <w:highlight w:val="yellow"/>
              </w:rPr>
              <w:t>have high expectations for their performance and success</w:t>
            </w:r>
            <w:r>
              <w:rPr>
                <w:rFonts w:ascii="Tahoma" w:hAnsi="Tahoma" w:cs="Tahoma"/>
                <w:color w:val="000000"/>
                <w:sz w:val="20"/>
                <w:szCs w:val="20"/>
              </w:rPr>
              <w:t>. Our students will graduate with the marketable skills and qualities necessary to be leaders in their respective fields. Employers will seek out our students because of a demonstrated reputation of a solid work ethic. Their moral compass will be strong and true.</w:t>
            </w:r>
          </w:p>
          <w:p w14:paraId="456DB050" w14:textId="77777777" w:rsidR="00D836A9" w:rsidRDefault="00D836A9" w:rsidP="00D836A9">
            <w:pPr>
              <w:pStyle w:val="NormalWeb"/>
              <w:shd w:val="clear" w:color="auto" w:fill="FFFFFF"/>
              <w:spacing w:before="120" w:beforeAutospacing="0" w:after="120" w:afterAutospacing="0" w:line="240" w:lineRule="atLeast"/>
              <w:textAlignment w:val="baseline"/>
              <w:rPr>
                <w:rFonts w:ascii="Tahoma" w:hAnsi="Tahoma" w:cs="Tahoma"/>
                <w:color w:val="000000"/>
                <w:sz w:val="20"/>
                <w:szCs w:val="20"/>
              </w:rPr>
            </w:pPr>
            <w:r>
              <w:rPr>
                <w:rFonts w:ascii="Tahoma" w:hAnsi="Tahoma" w:cs="Tahoma"/>
                <w:color w:val="000000"/>
                <w:sz w:val="20"/>
                <w:szCs w:val="20"/>
              </w:rPr>
              <w:t xml:space="preserve">[3] We will expand our reach and increase our enrollment, not merely for the sake of growth, but because we are committed to our responsibility to the people of Texas </w:t>
            </w:r>
            <w:r w:rsidRPr="00D836A9">
              <w:rPr>
                <w:rFonts w:ascii="Tahoma" w:hAnsi="Tahoma" w:cs="Tahoma"/>
                <w:color w:val="000000"/>
                <w:sz w:val="20"/>
                <w:szCs w:val="20"/>
                <w:highlight w:val="yellow"/>
              </w:rPr>
              <w:t>to prepare more citizens to lead our state into the future.</w:t>
            </w:r>
            <w:r>
              <w:rPr>
                <w:rFonts w:ascii="Tahoma" w:hAnsi="Tahoma" w:cs="Tahoma"/>
                <w:color w:val="000000"/>
                <w:sz w:val="20"/>
                <w:szCs w:val="20"/>
              </w:rPr>
              <w:t xml:space="preserve"> By seeking and accepting diverse students with a strong potential for success and providing them the resources and experiences to capitalize on their promise, the percentage of SFA students graduating also will increase.</w:t>
            </w:r>
          </w:p>
          <w:p w14:paraId="7072E450" w14:textId="5195C2F9" w:rsidR="00D836A9" w:rsidRDefault="00D836A9" w:rsidP="00D836A9">
            <w:pPr>
              <w:pStyle w:val="NormalWeb"/>
              <w:shd w:val="clear" w:color="auto" w:fill="FFFFFF"/>
              <w:spacing w:before="120" w:beforeAutospacing="0" w:after="120" w:afterAutospacing="0" w:line="240" w:lineRule="atLeast"/>
              <w:textAlignment w:val="baseline"/>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color w:val="000000"/>
                <w:sz w:val="20"/>
                <w:szCs w:val="20"/>
              </w:rPr>
              <w:t xml:space="preserve">[5] We will be an innovative university. </w:t>
            </w:r>
            <w:r w:rsidRPr="00D836A9">
              <w:rPr>
                <w:rFonts w:ascii="Tahoma" w:hAnsi="Tahoma" w:cs="Tahoma"/>
                <w:color w:val="000000"/>
                <w:sz w:val="20"/>
                <w:szCs w:val="20"/>
                <w:highlight w:val="yellow"/>
              </w:rPr>
              <w:t>We will reach our students where they are and prepare them for life-long learning and career responsiveness in the twenty-first century.</w:t>
            </w:r>
            <w:r>
              <w:rPr>
                <w:rFonts w:ascii="Tahoma" w:hAnsi="Tahoma" w:cs="Tahoma"/>
                <w:color w:val="000000"/>
                <w:sz w:val="20"/>
                <w:szCs w:val="20"/>
              </w:rPr>
              <w:t xml:space="preserve"> We will use cutting-edge teaching techniques and advanced research methods both inside and outside the classroom. We will be a forward-thinking university that not only is responsive to the realities of higher education but also is a leader in academia. Technology will be appropriately and sensibly infused throughout the campus in our classrooms and operations. It will facilitate-not drive-how we teach and work together.</w:t>
            </w:r>
          </w:p>
          <w:p w14:paraId="1D33E980" w14:textId="7965A69E" w:rsidR="00B16596" w:rsidRPr="00D836A9" w:rsidRDefault="00D836A9" w:rsidP="00D836A9">
            <w:pPr>
              <w:pStyle w:val="NormalWeb"/>
              <w:shd w:val="clear" w:color="auto" w:fill="FFFFFF"/>
              <w:spacing w:before="120" w:beforeAutospacing="0" w:after="120" w:afterAutospacing="0" w:line="240" w:lineRule="atLeast"/>
              <w:textAlignment w:val="baseline"/>
              <w:rPr>
                <w:rFonts w:ascii="Tahoma" w:hAnsi="Tahoma" w:cs="Tahoma"/>
                <w:color w:val="000000"/>
                <w:sz w:val="20"/>
                <w:szCs w:val="20"/>
              </w:rPr>
            </w:pPr>
            <w:r>
              <w:rPr>
                <w:rFonts w:ascii="Tahoma" w:hAnsi="Tahoma" w:cs="Tahoma"/>
                <w:color w:val="000000"/>
                <w:sz w:val="20"/>
                <w:szCs w:val="20"/>
              </w:rPr>
              <w:t xml:space="preserve">[6] Our campus </w:t>
            </w:r>
            <w:r w:rsidRPr="00D836A9">
              <w:rPr>
                <w:rFonts w:ascii="Tahoma" w:hAnsi="Tahoma" w:cs="Tahoma"/>
                <w:color w:val="000000"/>
                <w:sz w:val="20"/>
                <w:szCs w:val="20"/>
                <w:highlight w:val="yellow"/>
              </w:rPr>
              <w:t>culture will be open, collaborative, and engaged</w:t>
            </w:r>
            <w:r>
              <w:rPr>
                <w:rFonts w:ascii="Tahoma" w:hAnsi="Tahoma" w:cs="Tahoma"/>
                <w:color w:val="000000"/>
                <w:sz w:val="20"/>
                <w:szCs w:val="20"/>
              </w:rPr>
              <w:t>. We will have an energetic and respectful workplace where civility, inclusivity, and accountability are guiding principles for everyone. We will become well known for the high quality of our faculty and staff. People will feel valued as employees of the university and work hard to sustain th</w:t>
            </w:r>
            <w:bookmarkStart w:id="0" w:name="_GoBack"/>
            <w:bookmarkEnd w:id="0"/>
            <w:r>
              <w:rPr>
                <w:rFonts w:ascii="Tahoma" w:hAnsi="Tahoma" w:cs="Tahoma"/>
                <w:color w:val="000000"/>
                <w:sz w:val="20"/>
                <w:szCs w:val="20"/>
              </w:rPr>
              <w:t>e sense of community that distinguishes us. Communication will be robust, transparent, and trusted.</w:t>
            </w:r>
          </w:p>
        </w:tc>
      </w:tr>
      <w:tr w:rsidR="00B5708C" w14:paraId="496AE041" w14:textId="77777777" w:rsidTr="00EC38E1">
        <w:trPr>
          <w:trHeight w:val="1008"/>
        </w:trPr>
        <w:tc>
          <w:tcPr>
            <w:tcW w:w="9350" w:type="dxa"/>
          </w:tcPr>
          <w:p w14:paraId="4C9A2C76" w14:textId="4C1A7418" w:rsidR="00B5708C" w:rsidRPr="001807FD" w:rsidRDefault="00B5708C" w:rsidP="00B5708C">
            <w:pPr>
              <w:pStyle w:val="ListParagraph"/>
              <w:numPr>
                <w:ilvl w:val="0"/>
                <w:numId w:val="1"/>
              </w:numPr>
              <w:ind w:left="330"/>
              <w:rPr>
                <w:b/>
              </w:rPr>
            </w:pPr>
            <w:r w:rsidRPr="001807FD">
              <w:rPr>
                <w:b/>
              </w:rPr>
              <w:t>In what way will this improve the undergraduate experience?</w:t>
            </w:r>
          </w:p>
          <w:p w14:paraId="7AE39C47" w14:textId="77777777" w:rsidR="00B16596" w:rsidRDefault="00657272" w:rsidP="00657272">
            <w:pPr>
              <w:pStyle w:val="ListParagraph"/>
              <w:numPr>
                <w:ilvl w:val="0"/>
                <w:numId w:val="8"/>
              </w:numPr>
              <w:rPr>
                <w:i/>
              </w:rPr>
            </w:pPr>
            <w:r>
              <w:rPr>
                <w:i/>
              </w:rPr>
              <w:t xml:space="preserve">Direct benefit through high impact experiences. </w:t>
            </w:r>
          </w:p>
          <w:p w14:paraId="51A887B4" w14:textId="55C1F125" w:rsidR="00657272" w:rsidRPr="00657272" w:rsidRDefault="00657272" w:rsidP="00657272">
            <w:pPr>
              <w:pStyle w:val="ListParagraph"/>
              <w:numPr>
                <w:ilvl w:val="0"/>
                <w:numId w:val="8"/>
              </w:numPr>
              <w:rPr>
                <w:i/>
              </w:rPr>
            </w:pPr>
            <w:r>
              <w:rPr>
                <w:i/>
              </w:rPr>
              <w:t xml:space="preserve">Considering both the academic needs and hands on experience of the </w:t>
            </w:r>
            <w:proofErr w:type="gramStart"/>
            <w:r>
              <w:rPr>
                <w:i/>
              </w:rPr>
              <w:t>students</w:t>
            </w:r>
            <w:proofErr w:type="gramEnd"/>
            <w:r>
              <w:rPr>
                <w:i/>
              </w:rPr>
              <w:t xml:space="preserve"> development, students will be able to better articulate tangible experiences to future employers. </w:t>
            </w:r>
          </w:p>
        </w:tc>
      </w:tr>
      <w:tr w:rsidR="00B5708C" w14:paraId="0A8F203B" w14:textId="77777777" w:rsidTr="00EC38E1">
        <w:trPr>
          <w:trHeight w:val="1008"/>
        </w:trPr>
        <w:tc>
          <w:tcPr>
            <w:tcW w:w="9350" w:type="dxa"/>
          </w:tcPr>
          <w:p w14:paraId="2429EB9E" w14:textId="09A6C4F4" w:rsidR="00B5708C" w:rsidRPr="001807FD" w:rsidRDefault="00B5708C" w:rsidP="00B5708C">
            <w:pPr>
              <w:pStyle w:val="ListParagraph"/>
              <w:numPr>
                <w:ilvl w:val="0"/>
                <w:numId w:val="1"/>
              </w:numPr>
              <w:ind w:left="330"/>
              <w:rPr>
                <w:b/>
              </w:rPr>
            </w:pPr>
            <w:r w:rsidRPr="001807FD">
              <w:rPr>
                <w:b/>
              </w:rPr>
              <w:t>What units within the university will participate in bringing about the change?</w:t>
            </w:r>
          </w:p>
          <w:p w14:paraId="287EEDB3" w14:textId="77777777" w:rsidR="00F6768D" w:rsidRDefault="00657272" w:rsidP="00657272">
            <w:pPr>
              <w:pStyle w:val="ListParagraph"/>
              <w:numPr>
                <w:ilvl w:val="0"/>
                <w:numId w:val="8"/>
              </w:numPr>
              <w:rPr>
                <w:i/>
              </w:rPr>
            </w:pPr>
            <w:r>
              <w:rPr>
                <w:i/>
              </w:rPr>
              <w:t xml:space="preserve">Academic and University Affairs </w:t>
            </w:r>
          </w:p>
          <w:p w14:paraId="2ABEA100" w14:textId="77777777" w:rsidR="00657272" w:rsidRDefault="00657272" w:rsidP="00657272">
            <w:pPr>
              <w:pStyle w:val="ListParagraph"/>
              <w:numPr>
                <w:ilvl w:val="0"/>
                <w:numId w:val="8"/>
              </w:numPr>
              <w:rPr>
                <w:i/>
              </w:rPr>
            </w:pPr>
            <w:r>
              <w:rPr>
                <w:i/>
              </w:rPr>
              <w:t xml:space="preserve">Directly: </w:t>
            </w:r>
          </w:p>
          <w:p w14:paraId="4201CE81" w14:textId="109CEBEA" w:rsidR="00657272" w:rsidRDefault="00657272" w:rsidP="00657272">
            <w:pPr>
              <w:pStyle w:val="ListParagraph"/>
              <w:numPr>
                <w:ilvl w:val="0"/>
                <w:numId w:val="9"/>
              </w:numPr>
              <w:rPr>
                <w:i/>
              </w:rPr>
            </w:pPr>
            <w:r>
              <w:rPr>
                <w:i/>
              </w:rPr>
              <w:t xml:space="preserve">Center for Career and Professional Development </w:t>
            </w:r>
          </w:p>
          <w:p w14:paraId="7740C33E" w14:textId="24408B83" w:rsidR="00657272" w:rsidRPr="00657272" w:rsidRDefault="00657272" w:rsidP="00657272">
            <w:pPr>
              <w:pStyle w:val="ListParagraph"/>
              <w:numPr>
                <w:ilvl w:val="0"/>
                <w:numId w:val="9"/>
              </w:numPr>
              <w:rPr>
                <w:i/>
              </w:rPr>
            </w:pPr>
            <w:r>
              <w:rPr>
                <w:i/>
              </w:rPr>
              <w:t xml:space="preserve">Project Management Team- IT </w:t>
            </w:r>
          </w:p>
        </w:tc>
      </w:tr>
      <w:tr w:rsidR="00B5708C" w14:paraId="0DF05A12" w14:textId="77777777" w:rsidTr="00EC38E1">
        <w:trPr>
          <w:trHeight w:val="1008"/>
        </w:trPr>
        <w:tc>
          <w:tcPr>
            <w:tcW w:w="9350" w:type="dxa"/>
          </w:tcPr>
          <w:p w14:paraId="3E9CFBAE" w14:textId="1D6D32FB" w:rsidR="001807FD" w:rsidRPr="001807FD" w:rsidRDefault="00B5708C" w:rsidP="001807FD">
            <w:pPr>
              <w:pStyle w:val="ListParagraph"/>
              <w:numPr>
                <w:ilvl w:val="0"/>
                <w:numId w:val="1"/>
              </w:numPr>
              <w:ind w:left="330"/>
              <w:rPr>
                <w:b/>
              </w:rPr>
            </w:pPr>
            <w:r w:rsidRPr="001807FD">
              <w:rPr>
                <w:b/>
              </w:rPr>
              <w:t>Who will oversee the action and be responsible for ensuring things are accomplished?</w:t>
            </w:r>
          </w:p>
          <w:p w14:paraId="2473B19D" w14:textId="77777777" w:rsidR="00657272" w:rsidRPr="00657272" w:rsidRDefault="00657272" w:rsidP="00657272">
            <w:pPr>
              <w:pStyle w:val="ListParagraph"/>
              <w:numPr>
                <w:ilvl w:val="0"/>
                <w:numId w:val="8"/>
              </w:numPr>
              <w:rPr>
                <w:i/>
              </w:rPr>
            </w:pPr>
            <w:r w:rsidRPr="00657272">
              <w:rPr>
                <w:i/>
              </w:rPr>
              <w:t xml:space="preserve">Center for Career and Professional Development </w:t>
            </w:r>
          </w:p>
          <w:p w14:paraId="01498B4C" w14:textId="77777777" w:rsidR="00F6768D" w:rsidRDefault="00657272" w:rsidP="00657272">
            <w:pPr>
              <w:pStyle w:val="ListParagraph"/>
              <w:numPr>
                <w:ilvl w:val="0"/>
                <w:numId w:val="8"/>
              </w:numPr>
              <w:rPr>
                <w:i/>
              </w:rPr>
            </w:pPr>
            <w:r>
              <w:rPr>
                <w:i/>
              </w:rPr>
              <w:t xml:space="preserve">Advisory Board (consisting of both Academic and Administrative personnel) </w:t>
            </w:r>
          </w:p>
          <w:p w14:paraId="7A64F3F8" w14:textId="7D719A5A" w:rsidR="001807FD" w:rsidRPr="00657272" w:rsidRDefault="001807FD" w:rsidP="00657272">
            <w:pPr>
              <w:pStyle w:val="ListParagraph"/>
              <w:numPr>
                <w:ilvl w:val="0"/>
                <w:numId w:val="8"/>
              </w:numPr>
              <w:rPr>
                <w:i/>
              </w:rPr>
            </w:pPr>
            <w:r>
              <w:rPr>
                <w:i/>
              </w:rPr>
              <w:t xml:space="preserve">Oversight: University Affairs and Academic Affairs Vice Presidents </w:t>
            </w:r>
          </w:p>
        </w:tc>
      </w:tr>
      <w:tr w:rsidR="00B5708C" w14:paraId="55E41D1E" w14:textId="77777777" w:rsidTr="00EC38E1">
        <w:trPr>
          <w:trHeight w:val="1008"/>
        </w:trPr>
        <w:tc>
          <w:tcPr>
            <w:tcW w:w="9350" w:type="dxa"/>
          </w:tcPr>
          <w:p w14:paraId="58BC2A72" w14:textId="77777777" w:rsidR="00B5708C" w:rsidRPr="001807FD" w:rsidRDefault="00B5708C" w:rsidP="00B5708C">
            <w:pPr>
              <w:pStyle w:val="ListParagraph"/>
              <w:numPr>
                <w:ilvl w:val="0"/>
                <w:numId w:val="1"/>
              </w:numPr>
              <w:ind w:left="330"/>
              <w:rPr>
                <w:b/>
              </w:rPr>
            </w:pPr>
            <w:r w:rsidRPr="001807FD">
              <w:rPr>
                <w:b/>
              </w:rPr>
              <w:t xml:space="preserve">What resources (i.e., money, staff, </w:t>
            </w:r>
            <w:proofErr w:type="gramStart"/>
            <w:r w:rsidRPr="001807FD">
              <w:rPr>
                <w:b/>
              </w:rPr>
              <w:t>material</w:t>
            </w:r>
            <w:proofErr w:type="gramEnd"/>
            <w:r w:rsidRPr="001807FD">
              <w:rPr>
                <w:b/>
              </w:rPr>
              <w:t>) are needed to carry out these changes?</w:t>
            </w:r>
          </w:p>
          <w:p w14:paraId="45B54350" w14:textId="4C4C9209" w:rsidR="00F6768D" w:rsidRPr="00657272" w:rsidRDefault="00657272" w:rsidP="00657272">
            <w:pPr>
              <w:pStyle w:val="ListParagraph"/>
              <w:numPr>
                <w:ilvl w:val="0"/>
                <w:numId w:val="8"/>
              </w:numPr>
              <w:rPr>
                <w:i/>
              </w:rPr>
            </w:pPr>
            <w:r>
              <w:rPr>
                <w:i/>
              </w:rPr>
              <w:t xml:space="preserve">Dedicated staff resource in Center for Career and Professional Development for internships/high impact campus partnerships. </w:t>
            </w:r>
          </w:p>
        </w:tc>
      </w:tr>
      <w:tr w:rsidR="00B5708C" w14:paraId="19B946A3" w14:textId="77777777" w:rsidTr="00EC38E1">
        <w:trPr>
          <w:trHeight w:val="1008"/>
        </w:trPr>
        <w:tc>
          <w:tcPr>
            <w:tcW w:w="9350" w:type="dxa"/>
          </w:tcPr>
          <w:p w14:paraId="2B3DE58F" w14:textId="2E1E3E02" w:rsidR="00B5708C" w:rsidRPr="001807FD" w:rsidRDefault="00B5708C" w:rsidP="00B5708C">
            <w:pPr>
              <w:pStyle w:val="ListParagraph"/>
              <w:numPr>
                <w:ilvl w:val="0"/>
                <w:numId w:val="1"/>
              </w:numPr>
              <w:ind w:left="330"/>
              <w:rPr>
                <w:b/>
              </w:rPr>
            </w:pPr>
            <w:r w:rsidRPr="001807FD">
              <w:rPr>
                <w:b/>
              </w:rPr>
              <w:lastRenderedPageBreak/>
              <w:t>What might be a reasonable timeline for implementing these changes? (Be sure to include intermediate steps.)</w:t>
            </w:r>
          </w:p>
          <w:p w14:paraId="3EB4CEDC" w14:textId="77777777" w:rsidR="001807FD" w:rsidRDefault="001807FD" w:rsidP="001807FD">
            <w:pPr>
              <w:pStyle w:val="ListParagraph"/>
              <w:numPr>
                <w:ilvl w:val="0"/>
                <w:numId w:val="8"/>
              </w:numPr>
              <w:rPr>
                <w:i/>
              </w:rPr>
            </w:pPr>
            <w:r>
              <w:rPr>
                <w:i/>
              </w:rPr>
              <w:t xml:space="preserve">September 2017: </w:t>
            </w:r>
          </w:p>
          <w:p w14:paraId="009C7ABE" w14:textId="670F09E8" w:rsidR="00B16596" w:rsidRDefault="001807FD" w:rsidP="001807FD">
            <w:pPr>
              <w:pStyle w:val="ListParagraph"/>
              <w:numPr>
                <w:ilvl w:val="0"/>
                <w:numId w:val="9"/>
              </w:numPr>
              <w:rPr>
                <w:i/>
              </w:rPr>
            </w:pPr>
            <w:r>
              <w:rPr>
                <w:i/>
              </w:rPr>
              <w:t>Implement staff person</w:t>
            </w:r>
          </w:p>
          <w:p w14:paraId="46FBE837" w14:textId="0A73691A" w:rsidR="001807FD" w:rsidRDefault="001807FD" w:rsidP="001807FD">
            <w:pPr>
              <w:pStyle w:val="ListParagraph"/>
              <w:numPr>
                <w:ilvl w:val="0"/>
                <w:numId w:val="9"/>
              </w:numPr>
              <w:rPr>
                <w:i/>
              </w:rPr>
            </w:pPr>
            <w:r>
              <w:rPr>
                <w:i/>
              </w:rPr>
              <w:t>Project Management build platform</w:t>
            </w:r>
          </w:p>
          <w:p w14:paraId="0893C258" w14:textId="11B9812E" w:rsidR="001807FD" w:rsidRDefault="001807FD" w:rsidP="001807FD">
            <w:pPr>
              <w:pStyle w:val="ListParagraph"/>
              <w:numPr>
                <w:ilvl w:val="0"/>
                <w:numId w:val="8"/>
              </w:numPr>
              <w:rPr>
                <w:i/>
              </w:rPr>
            </w:pPr>
            <w:r>
              <w:rPr>
                <w:i/>
              </w:rPr>
              <w:t>Fall 2017- Spring 2018:</w:t>
            </w:r>
          </w:p>
          <w:p w14:paraId="25F49D7B" w14:textId="0BAFAF31" w:rsidR="001807FD" w:rsidRDefault="001807FD" w:rsidP="001807FD">
            <w:pPr>
              <w:pStyle w:val="ListParagraph"/>
              <w:numPr>
                <w:ilvl w:val="0"/>
                <w:numId w:val="9"/>
              </w:numPr>
              <w:rPr>
                <w:i/>
              </w:rPr>
            </w:pPr>
            <w:r>
              <w:rPr>
                <w:i/>
              </w:rPr>
              <w:t>Advisory council created and rubrics created</w:t>
            </w:r>
          </w:p>
          <w:p w14:paraId="1ACCAD7F" w14:textId="5D69E3DC" w:rsidR="001807FD" w:rsidRDefault="001807FD" w:rsidP="001807FD">
            <w:pPr>
              <w:pStyle w:val="ListParagraph"/>
              <w:numPr>
                <w:ilvl w:val="0"/>
                <w:numId w:val="9"/>
              </w:numPr>
              <w:rPr>
                <w:i/>
              </w:rPr>
            </w:pPr>
            <w:r>
              <w:rPr>
                <w:i/>
              </w:rPr>
              <w:t>Staff person creates partnerships</w:t>
            </w:r>
          </w:p>
          <w:p w14:paraId="023C1BE0" w14:textId="570620AA" w:rsidR="001807FD" w:rsidRDefault="001807FD" w:rsidP="001807FD">
            <w:pPr>
              <w:pStyle w:val="ListParagraph"/>
              <w:numPr>
                <w:ilvl w:val="0"/>
                <w:numId w:val="9"/>
              </w:numPr>
              <w:rPr>
                <w:i/>
              </w:rPr>
            </w:pPr>
            <w:r>
              <w:rPr>
                <w:i/>
              </w:rPr>
              <w:t xml:space="preserve">Advertise to new students </w:t>
            </w:r>
          </w:p>
          <w:p w14:paraId="31F0E17C" w14:textId="47BE1FF4" w:rsidR="001807FD" w:rsidRDefault="001807FD" w:rsidP="001807FD">
            <w:pPr>
              <w:pStyle w:val="ListParagraph"/>
              <w:numPr>
                <w:ilvl w:val="0"/>
                <w:numId w:val="8"/>
              </w:numPr>
              <w:rPr>
                <w:i/>
              </w:rPr>
            </w:pPr>
            <w:r>
              <w:rPr>
                <w:i/>
              </w:rPr>
              <w:t xml:space="preserve">Summer/Fall 2018: </w:t>
            </w:r>
          </w:p>
          <w:p w14:paraId="4257672F" w14:textId="23229F0B" w:rsidR="001807FD" w:rsidRPr="001807FD" w:rsidRDefault="001807FD" w:rsidP="001807FD">
            <w:pPr>
              <w:pStyle w:val="ListParagraph"/>
              <w:numPr>
                <w:ilvl w:val="0"/>
                <w:numId w:val="9"/>
              </w:numPr>
              <w:rPr>
                <w:i/>
              </w:rPr>
            </w:pPr>
            <w:r w:rsidRPr="001807FD">
              <w:rPr>
                <w:i/>
              </w:rPr>
              <w:t xml:space="preserve">Students can begin applying for experiences </w:t>
            </w:r>
          </w:p>
          <w:p w14:paraId="0E1D6BB2" w14:textId="77777777" w:rsidR="008D5421" w:rsidRPr="00F6768D" w:rsidRDefault="008D5421" w:rsidP="008D5421">
            <w:pPr>
              <w:ind w:left="-30"/>
              <w:rPr>
                <w:i/>
              </w:rPr>
            </w:pPr>
          </w:p>
        </w:tc>
      </w:tr>
    </w:tbl>
    <w:p w14:paraId="73D79851" w14:textId="77777777" w:rsidR="00B5708C" w:rsidRDefault="00B5708C"/>
    <w:sectPr w:rsidR="00B5708C" w:rsidSect="00B5708C">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1EC01" w14:textId="77777777" w:rsidR="007375DF" w:rsidRDefault="007375DF" w:rsidP="00F6768D">
      <w:pPr>
        <w:spacing w:line="240" w:lineRule="auto"/>
      </w:pPr>
      <w:r>
        <w:separator/>
      </w:r>
    </w:p>
  </w:endnote>
  <w:endnote w:type="continuationSeparator" w:id="0">
    <w:p w14:paraId="0E38B7D4" w14:textId="77777777" w:rsidR="007375DF" w:rsidRDefault="007375DF" w:rsidP="00F67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CB90E" w14:textId="77777777" w:rsidR="007375DF" w:rsidRDefault="007375DF" w:rsidP="00F6768D">
      <w:pPr>
        <w:spacing w:line="240" w:lineRule="auto"/>
      </w:pPr>
      <w:r>
        <w:separator/>
      </w:r>
    </w:p>
  </w:footnote>
  <w:footnote w:type="continuationSeparator" w:id="0">
    <w:p w14:paraId="2BE1D4B0" w14:textId="77777777" w:rsidR="007375DF" w:rsidRDefault="007375DF" w:rsidP="00F676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3739"/>
    <w:multiLevelType w:val="hybridMultilevel"/>
    <w:tmpl w:val="DD2A48E4"/>
    <w:lvl w:ilvl="0" w:tplc="94D41CA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E72267"/>
    <w:multiLevelType w:val="hybridMultilevel"/>
    <w:tmpl w:val="0EB6B238"/>
    <w:lvl w:ilvl="0" w:tplc="5554ECAC">
      <w:numFmt w:val="bullet"/>
      <w:lvlText w:val="-"/>
      <w:lvlJc w:val="left"/>
      <w:pPr>
        <w:ind w:left="330" w:hanging="360"/>
      </w:pPr>
      <w:rPr>
        <w:rFonts w:ascii="Calibri" w:eastAsiaTheme="minorHAnsi" w:hAnsi="Calibri" w:cstheme="minorBidi"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2">
    <w:nsid w:val="294A263D"/>
    <w:multiLevelType w:val="hybridMultilevel"/>
    <w:tmpl w:val="8E0ABDF8"/>
    <w:lvl w:ilvl="0" w:tplc="F236B580">
      <w:numFmt w:val="bullet"/>
      <w:lvlText w:val=""/>
      <w:lvlJc w:val="left"/>
      <w:pPr>
        <w:ind w:left="690" w:hanging="360"/>
      </w:pPr>
      <w:rPr>
        <w:rFonts w:ascii="Symbol" w:eastAsiaTheme="minorHAnsi" w:hAnsi="Symbol" w:cstheme="minorBidi"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nsid w:val="2C6C77C9"/>
    <w:multiLevelType w:val="hybridMultilevel"/>
    <w:tmpl w:val="367234B6"/>
    <w:lvl w:ilvl="0" w:tplc="8BFCABD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390C26"/>
    <w:multiLevelType w:val="hybridMultilevel"/>
    <w:tmpl w:val="50C030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11FD5"/>
    <w:multiLevelType w:val="hybridMultilevel"/>
    <w:tmpl w:val="78085A6A"/>
    <w:lvl w:ilvl="0" w:tplc="2ACE8E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E64916"/>
    <w:multiLevelType w:val="hybridMultilevel"/>
    <w:tmpl w:val="E98C5EC2"/>
    <w:lvl w:ilvl="0" w:tplc="97D8C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B755DA"/>
    <w:multiLevelType w:val="hybridMultilevel"/>
    <w:tmpl w:val="3BE40496"/>
    <w:lvl w:ilvl="0" w:tplc="97480EF6">
      <w:numFmt w:val="bullet"/>
      <w:lvlText w:val="-"/>
      <w:lvlJc w:val="left"/>
      <w:pPr>
        <w:ind w:left="330" w:hanging="360"/>
      </w:pPr>
      <w:rPr>
        <w:rFonts w:ascii="Calibri" w:eastAsiaTheme="minorHAnsi" w:hAnsi="Calibri" w:cstheme="minorBidi"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8">
    <w:nsid w:val="5C0D1566"/>
    <w:multiLevelType w:val="hybridMultilevel"/>
    <w:tmpl w:val="1E562BF6"/>
    <w:lvl w:ilvl="0" w:tplc="9280C04E">
      <w:numFmt w:val="bullet"/>
      <w:lvlText w:val="-"/>
      <w:lvlJc w:val="left"/>
      <w:pPr>
        <w:ind w:left="330" w:hanging="360"/>
      </w:pPr>
      <w:rPr>
        <w:rFonts w:ascii="Calibri" w:eastAsiaTheme="minorHAnsi" w:hAnsi="Calibri" w:cstheme="minorBidi"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9">
    <w:nsid w:val="5F5B7779"/>
    <w:multiLevelType w:val="hybridMultilevel"/>
    <w:tmpl w:val="1098DCCA"/>
    <w:lvl w:ilvl="0" w:tplc="D0E8CE3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C009A4"/>
    <w:multiLevelType w:val="hybridMultilevel"/>
    <w:tmpl w:val="D3421FB2"/>
    <w:lvl w:ilvl="0" w:tplc="898AFB72">
      <w:numFmt w:val="bullet"/>
      <w:lvlText w:val="-"/>
      <w:lvlJc w:val="left"/>
      <w:pPr>
        <w:ind w:left="330" w:hanging="360"/>
      </w:pPr>
      <w:rPr>
        <w:rFonts w:ascii="Calibri" w:eastAsiaTheme="minorHAnsi" w:hAnsi="Calibri" w:cstheme="minorBidi"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11">
    <w:nsid w:val="646825BB"/>
    <w:multiLevelType w:val="hybridMultilevel"/>
    <w:tmpl w:val="1B56F7C4"/>
    <w:lvl w:ilvl="0" w:tplc="9CF0211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2">
    <w:nsid w:val="6536084D"/>
    <w:multiLevelType w:val="hybridMultilevel"/>
    <w:tmpl w:val="F026A67E"/>
    <w:lvl w:ilvl="0" w:tplc="E89E9A18">
      <w:numFmt w:val="bullet"/>
      <w:lvlText w:val=""/>
      <w:lvlJc w:val="left"/>
      <w:pPr>
        <w:ind w:left="330" w:hanging="360"/>
      </w:pPr>
      <w:rPr>
        <w:rFonts w:ascii="Symbol" w:eastAsiaTheme="minorHAnsi" w:hAnsi="Symbol" w:cstheme="minorBidi"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13">
    <w:nsid w:val="73A8377D"/>
    <w:multiLevelType w:val="hybridMultilevel"/>
    <w:tmpl w:val="EEE46B1E"/>
    <w:lvl w:ilvl="0" w:tplc="9E9A28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10"/>
  </w:num>
  <w:num w:numId="5">
    <w:abstractNumId w:val="12"/>
  </w:num>
  <w:num w:numId="6">
    <w:abstractNumId w:val="5"/>
  </w:num>
  <w:num w:numId="7">
    <w:abstractNumId w:val="7"/>
  </w:num>
  <w:num w:numId="8">
    <w:abstractNumId w:val="13"/>
  </w:num>
  <w:num w:numId="9">
    <w:abstractNumId w:val="0"/>
  </w:num>
  <w:num w:numId="10">
    <w:abstractNumId w:val="9"/>
  </w:num>
  <w:num w:numId="11">
    <w:abstractNumId w:val="3"/>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C"/>
    <w:rsid w:val="00003371"/>
    <w:rsid w:val="000A26DE"/>
    <w:rsid w:val="001652B7"/>
    <w:rsid w:val="001807FD"/>
    <w:rsid w:val="002E3D5A"/>
    <w:rsid w:val="004054B8"/>
    <w:rsid w:val="0042082D"/>
    <w:rsid w:val="0046549A"/>
    <w:rsid w:val="00483B8A"/>
    <w:rsid w:val="004C2AC8"/>
    <w:rsid w:val="004F105C"/>
    <w:rsid w:val="00503503"/>
    <w:rsid w:val="005E77BC"/>
    <w:rsid w:val="00657272"/>
    <w:rsid w:val="006C1322"/>
    <w:rsid w:val="006D35F2"/>
    <w:rsid w:val="007375DF"/>
    <w:rsid w:val="00776CDB"/>
    <w:rsid w:val="008157A3"/>
    <w:rsid w:val="008233B6"/>
    <w:rsid w:val="008246A1"/>
    <w:rsid w:val="008428EE"/>
    <w:rsid w:val="008605DE"/>
    <w:rsid w:val="008C4161"/>
    <w:rsid w:val="008C4C26"/>
    <w:rsid w:val="008D5421"/>
    <w:rsid w:val="00911D3F"/>
    <w:rsid w:val="0093461C"/>
    <w:rsid w:val="00946462"/>
    <w:rsid w:val="00A562DE"/>
    <w:rsid w:val="00A76FB1"/>
    <w:rsid w:val="00B16596"/>
    <w:rsid w:val="00B5708C"/>
    <w:rsid w:val="00C278D8"/>
    <w:rsid w:val="00C81405"/>
    <w:rsid w:val="00D836A9"/>
    <w:rsid w:val="00D93E7D"/>
    <w:rsid w:val="00DD01A5"/>
    <w:rsid w:val="00E0093B"/>
    <w:rsid w:val="00EC02B2"/>
    <w:rsid w:val="00EC38E1"/>
    <w:rsid w:val="00F6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08C"/>
    <w:pPr>
      <w:ind w:left="720"/>
      <w:contextualSpacing/>
    </w:pPr>
  </w:style>
  <w:style w:type="paragraph" w:styleId="EndnoteText">
    <w:name w:val="endnote text"/>
    <w:basedOn w:val="Normal"/>
    <w:link w:val="EndnoteTextChar"/>
    <w:uiPriority w:val="99"/>
    <w:semiHidden/>
    <w:unhideWhenUsed/>
    <w:rsid w:val="00F6768D"/>
    <w:pPr>
      <w:spacing w:line="240" w:lineRule="auto"/>
    </w:pPr>
    <w:rPr>
      <w:sz w:val="20"/>
      <w:szCs w:val="20"/>
    </w:rPr>
  </w:style>
  <w:style w:type="character" w:customStyle="1" w:styleId="EndnoteTextChar">
    <w:name w:val="Endnote Text Char"/>
    <w:basedOn w:val="DefaultParagraphFont"/>
    <w:link w:val="EndnoteText"/>
    <w:uiPriority w:val="99"/>
    <w:semiHidden/>
    <w:rsid w:val="00F6768D"/>
    <w:rPr>
      <w:sz w:val="20"/>
      <w:szCs w:val="20"/>
    </w:rPr>
  </w:style>
  <w:style w:type="character" w:styleId="EndnoteReference">
    <w:name w:val="endnote reference"/>
    <w:basedOn w:val="DefaultParagraphFont"/>
    <w:uiPriority w:val="99"/>
    <w:semiHidden/>
    <w:unhideWhenUsed/>
    <w:rsid w:val="00F6768D"/>
    <w:rPr>
      <w:vertAlign w:val="superscript"/>
    </w:rPr>
  </w:style>
  <w:style w:type="paragraph" w:styleId="BalloonText">
    <w:name w:val="Balloon Text"/>
    <w:basedOn w:val="Normal"/>
    <w:link w:val="BalloonTextChar"/>
    <w:uiPriority w:val="99"/>
    <w:semiHidden/>
    <w:unhideWhenUsed/>
    <w:rsid w:val="00842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8EE"/>
    <w:rPr>
      <w:rFonts w:ascii="Segoe UI" w:hAnsi="Segoe UI" w:cs="Segoe UI"/>
      <w:sz w:val="18"/>
      <w:szCs w:val="18"/>
    </w:rPr>
  </w:style>
  <w:style w:type="paragraph" w:styleId="NormalWeb">
    <w:name w:val="Normal (Web)"/>
    <w:basedOn w:val="Normal"/>
    <w:uiPriority w:val="99"/>
    <w:semiHidden/>
    <w:unhideWhenUsed/>
    <w:rsid w:val="00D836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08C"/>
    <w:pPr>
      <w:ind w:left="720"/>
      <w:contextualSpacing/>
    </w:pPr>
  </w:style>
  <w:style w:type="paragraph" w:styleId="EndnoteText">
    <w:name w:val="endnote text"/>
    <w:basedOn w:val="Normal"/>
    <w:link w:val="EndnoteTextChar"/>
    <w:uiPriority w:val="99"/>
    <w:semiHidden/>
    <w:unhideWhenUsed/>
    <w:rsid w:val="00F6768D"/>
    <w:pPr>
      <w:spacing w:line="240" w:lineRule="auto"/>
    </w:pPr>
    <w:rPr>
      <w:sz w:val="20"/>
      <w:szCs w:val="20"/>
    </w:rPr>
  </w:style>
  <w:style w:type="character" w:customStyle="1" w:styleId="EndnoteTextChar">
    <w:name w:val="Endnote Text Char"/>
    <w:basedOn w:val="DefaultParagraphFont"/>
    <w:link w:val="EndnoteText"/>
    <w:uiPriority w:val="99"/>
    <w:semiHidden/>
    <w:rsid w:val="00F6768D"/>
    <w:rPr>
      <w:sz w:val="20"/>
      <w:szCs w:val="20"/>
    </w:rPr>
  </w:style>
  <w:style w:type="character" w:styleId="EndnoteReference">
    <w:name w:val="endnote reference"/>
    <w:basedOn w:val="DefaultParagraphFont"/>
    <w:uiPriority w:val="99"/>
    <w:semiHidden/>
    <w:unhideWhenUsed/>
    <w:rsid w:val="00F6768D"/>
    <w:rPr>
      <w:vertAlign w:val="superscript"/>
    </w:rPr>
  </w:style>
  <w:style w:type="paragraph" w:styleId="BalloonText">
    <w:name w:val="Balloon Text"/>
    <w:basedOn w:val="Normal"/>
    <w:link w:val="BalloonTextChar"/>
    <w:uiPriority w:val="99"/>
    <w:semiHidden/>
    <w:unhideWhenUsed/>
    <w:rsid w:val="00842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8EE"/>
    <w:rPr>
      <w:rFonts w:ascii="Segoe UI" w:hAnsi="Segoe UI" w:cs="Segoe UI"/>
      <w:sz w:val="18"/>
      <w:szCs w:val="18"/>
    </w:rPr>
  </w:style>
  <w:style w:type="paragraph" w:styleId="NormalWeb">
    <w:name w:val="Normal (Web)"/>
    <w:basedOn w:val="Normal"/>
    <w:uiPriority w:val="99"/>
    <w:semiHidden/>
    <w:unhideWhenUsed/>
    <w:rsid w:val="00D83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13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DAE9-A303-4810-A8AC-24857835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 Szafran</dc:creator>
  <cp:lastModifiedBy>Lacey A Claver</cp:lastModifiedBy>
  <cp:revision>3</cp:revision>
  <cp:lastPrinted>2017-02-22T13:11:00Z</cp:lastPrinted>
  <dcterms:created xsi:type="dcterms:W3CDTF">2017-02-24T16:20:00Z</dcterms:created>
  <dcterms:modified xsi:type="dcterms:W3CDTF">2017-02-24T18:50:00Z</dcterms:modified>
</cp:coreProperties>
</file>